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5-315</w:t>
        <w:t xml:space="preserve">.  </w:t>
      </w:r>
      <w:r>
        <w:rPr>
          <w:b/>
        </w:rPr>
        <w:t xml:space="preserve">Special limitations on guardian's power</w:t>
      </w:r>
    </w:p>
    <w:p>
      <w:pPr>
        <w:jc w:val="both"/>
        <w:spacing w:before="100" w:after="0"/>
        <w:ind w:start="360"/>
        <w:ind w:firstLine="360"/>
      </w:pPr>
      <w:r>
        <w:rPr>
          <w:b/>
        </w:rPr>
        <w:t>1</w:t>
        <w:t xml:space="preserve">.  </w:t>
      </w:r>
      <w:r>
        <w:rPr>
          <w:b/>
        </w:rPr>
        <w:t xml:space="preserve">Limitations; health care; finances.</w:t>
        <w:t xml:space="preserve"> </w:t>
      </w:r>
      <w:r>
        <w:t xml:space="preserve"> </w:t>
      </w:r>
      <w:r>
        <w:t xml:space="preserve">Unless authorized by the court by specific order, a guardian for an adult does not have the power to revoke or amend a power of attorney for health care or an advance health care directive or power of attorney for finances executed by the adult.  If a power of attorney for health care or an advance health care directive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that the agent is authorized to make under the power of attorney for finances takes precedence over that of the guardian and the guardian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Commitment to mental health facility.</w:t>
        <w:t xml:space="preserve"> </w:t>
      </w:r>
      <w:r>
        <w:t xml:space="preserve"> </w:t>
      </w:r>
      <w:r>
        <w:t xml:space="preserve">A guardian for an adult may not initiate the commitment of the adult to a mental health facility except in accordance with the State's procedure for involuntary civil commitment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Restrictions on contact.</w:t>
        <w:t xml:space="preserve"> </w:t>
      </w:r>
      <w:r>
        <w:t xml:space="preserve"> </w:t>
      </w:r>
      <w:r>
        <w:t xml:space="preserve">A guardian for an adult may not restrict the ability of the adult to communicate, visit or interact with others, including receiving visitors or making or receiving telephone calls, personal mail or electronic communications, including through social media, or participating in social activities, unless:</w:t>
      </w:r>
    </w:p>
    <w:p>
      <w:pPr>
        <w:jc w:val="both"/>
        <w:spacing w:before="100" w:after="0"/>
        <w:ind w:start="720"/>
      </w:pPr>
      <w:r>
        <w:rPr/>
        <w:t>A</w:t>
        <w:t xml:space="preserve">.  </w:t>
      </w:r>
      <w:r>
        <w:rPr/>
      </w:r>
      <w:r>
        <w:t xml:space="preserve">Authorized by the court by specific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protective order or a protective arrangement instead of guardianship is in effect that limits contact between the adult and a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has good cause to believe restriction is necessary because interaction with the person poses a risk of significant physical, psychological or financial harm to the adult.  The guardian shall provide a notice, orally and in writing, of the restriction to the adult subject to guardianship immediately upon imposition of the restriction and shall provide written notice of the restriction to all other persons entitled to notice under </w:t>
      </w:r>
      <w:r>
        <w:t>section 5‑310, subsection 5</w:t>
      </w:r>
      <w:r>
        <w:t xml:space="preserve"> within 7 days of imposition of the restriction.  Notice must include a description of the restriction, contact information of the court and the right to object to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417, Pt. A,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§43 (AMD); PL 2019, c. 417, Pt. B, §14 (AFF).]</w:t>
      </w:r>
    </w:p>
    <w:p>
      <w:pPr>
        <w:jc w:val="both"/>
        <w:spacing w:before="100" w:after="0"/>
        <w:ind w:start="360"/>
        <w:ind w:firstLine="360"/>
      </w:pPr>
      <w:r>
        <w:rPr>
          <w:b/>
        </w:rPr>
        <w:t>4</w:t>
        <w:t xml:space="preserve">.  </w:t>
      </w:r>
      <w:r>
        <w:rPr>
          <w:b/>
        </w:rPr>
        <w:t xml:space="preserve">Application to existing guardianships.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§§43, 44 (AMD). PL 2019, c. 417, Pt. B, §14 (AFF). PL 2021, c. 500,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§5-315. Special limitations on guardian's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§5-315. Special limitations on guardian's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§5-315. SPECIAL LIMITATIONS ON GUARDIAN'S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