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5-125</w:t>
        <w:t xml:space="preserve">.  </w:t>
      </w:r>
      <w:r>
        <w:rPr>
          <w:b/>
        </w:rPr>
        <w:t xml:space="preserve">Registration of order; effect</w:t>
      </w:r>
    </w:p>
    <w:p>
      <w:pPr>
        <w:jc w:val="both"/>
        <w:spacing w:before="100" w:after="0"/>
        <w:ind w:start="360"/>
        <w:ind w:firstLine="360"/>
      </w:pPr>
      <w:r>
        <w:rPr>
          <w:b/>
        </w:rPr>
        <w:t>1</w:t>
        <w:t xml:space="preserve">.  </w:t>
      </w:r>
      <w:r>
        <w:rPr>
          <w:b/>
        </w:rPr>
        <w:t xml:space="preserve">Registration of guardianship order.</w:t>
        <w:t xml:space="preserve"> </w:t>
      </w:r>
      <w:r>
        <w:t xml:space="preserve"> </w:t>
      </w:r>
      <w:r>
        <w:t xml:space="preserve">If a guardian has been appointed for an individual in another state and a petition for guardianship of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of conservatorship order.</w:t>
        <w:t xml:space="preserve"> </w:t>
      </w:r>
      <w:r>
        <w:t xml:space="preserve"> </w:t>
      </w:r>
      <w:r>
        <w:t xml:space="preserve">If a conservator is appointed in another state and a petition for conservatorship is not pending in this State, the conservator appointed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asset-protection arrangement required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Exercise of powers.</w:t>
        <w:t xml:space="preserve"> </w:t>
      </w:r>
      <w:r>
        <w:t xml:space="preserve"> </w:t>
      </w:r>
      <w:r>
        <w:t xml:space="preserve">On registration of a guardianship or conservatorship order from another state, the guardian or conservator may exercise in this State all powers authorized in the order except as prohibited by the law of this State other than this Act.   If the guardian or conservator is not a resident of this State, the guardian or conservator may maintain an action or proceeding in this State subject to any condition imposed by this State on a nonresident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Enforcement of registered order.</w:t>
        <w:t xml:space="preserve"> </w:t>
      </w:r>
      <w:r>
        <w:t xml:space="preserve"> </w:t>
      </w:r>
      <w:r>
        <w:t xml:space="preserve">The court may grant any relief available under this Act and law of this State other than this Act to enforce a registered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§5-125. Registration of order;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§5-125. Registration of order;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§5-125. REGISTRATION OF ORDER;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