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ind w:firstLine="360"/>
      </w:pPr>
      <w:r>
        <w:rPr/>
      </w:r>
      <w:r>
        <w:rPr/>
      </w:r>
      <w:r>
        <w:t xml:space="preserve">A personal representative is entitled to reasonable compensation for the personal representative's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personal representative's right to all or any part of the compensation.  A written renunciation of fee may be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§3-719. COMPENSATION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