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3-713</w:t>
        <w:t xml:space="preserve">.  </w:t>
      </w:r>
      <w:r>
        <w:rPr>
          <w:b/>
        </w:rPr>
        <w:t xml:space="preserve">Sale, encumbrance or transaction involving conflict of interest; voidable; exceptions</w:t>
      </w:r>
    </w:p>
    <w:p>
      <w:pPr>
        <w:jc w:val="both"/>
        <w:spacing w:before="100" w:after="100"/>
        <w:ind w:start="360"/>
        <w:ind w:firstLine="360"/>
      </w:pPr>
      <w:r>
        <w:rPr/>
      </w:r>
      <w:r>
        <w:rPr/>
      </w:r>
      <w:r>
        <w:t xml:space="preserve">Any sale or encumbrance to the personal representative, the personal representative's spouse, agent or attorney, or any corporation or trust in which the personal representative has a substantial beneficial interest, or any transaction that is affected by a substantial conflict of interest on the part of the personal representative, is voidable by any person interested in the estate except a person who has consented after fair disclosure, unless: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Express authorization by decedent.</w:t>
        <w:t xml:space="preserve"> </w:t>
      </w:r>
      <w:r>
        <w:t xml:space="preserve"> </w:t>
      </w:r>
      <w:r>
        <w:t xml:space="preserve">The will or a contract entered into by the decedent expressly authorized the transaction;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Court approval.</w:t>
        <w:t xml:space="preserve"> </w:t>
      </w:r>
      <w:r>
        <w:t xml:space="preserve"> </w:t>
      </w:r>
      <w:r>
        <w:t xml:space="preserve">The transaction is approved by the court after notice to interested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§3-713. Sale, encumbrance or transaction involving conflict of interest; voidable;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§3-713. Sale, encumbrance or transaction involving conflict of interest; voidable;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§3-713. SALE, ENCUMBRANCE OR TRANSACTION INVOLVING CONFLICT OF INTEREST; VOIDABLE;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