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10-104</w:t>
        <w:t xml:space="preserve">.  </w:t>
      </w:r>
      <w:r>
        <w:rPr>
          <w:b/>
        </w:rPr>
        <w:t xml:space="preserve">User direction for disclosure of digital assets</w:t>
      </w:r>
    </w:p>
    <w:p>
      <w:pPr>
        <w:jc w:val="both"/>
        <w:spacing w:before="100" w:after="0"/>
        <w:ind w:start="360"/>
        <w:ind w:firstLine="360"/>
      </w:pPr>
      <w:r>
        <w:rPr>
          <w:b/>
        </w:rPr>
        <w:t>1</w:t>
        <w:t xml:space="preserve">.  </w:t>
      </w:r>
      <w:r>
        <w:rPr>
          <w:b/>
        </w:rPr>
        <w:t xml:space="preserve">Use of online tool.</w:t>
        <w:t xml:space="preserve"> </w:t>
      </w:r>
      <w:r>
        <w:t xml:space="preserve"> </w:t>
      </w:r>
      <w:r>
        <w:t xml:space="preserve">A user may use an online tool to direct the custodian to disclose to a designated recipient or not to disclose some or all of the user's digital assets, including the content of electronic communications.  If the online tool allows the user to modify or delete a direction at all times, a direction regarding disclosure using an online tool overrides a contrary direction by the user in a will, trust, power of attorney or other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No online tool used.</w:t>
        <w:t xml:space="preserve"> </w:t>
      </w:r>
      <w:r>
        <w:t xml:space="preserve"> </w:t>
      </w:r>
      <w:r>
        <w:t xml:space="preserve">If a user has not used an online tool to give direction under </w:t>
      </w:r>
      <w:r>
        <w:t>subsection 1</w:t>
      </w:r>
      <w:r>
        <w:t xml:space="preserve"> or if the custodian has not provided an online tool, the user may allow or prohibit in a will, trust, power of attorney or other record disclosure to a fiduciary of some or all of the user's digital assets, including the content of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User direction overrides.</w:t>
        <w:t xml:space="preserve"> </w:t>
      </w:r>
      <w:r>
        <w:t xml:space="preserve"> </w:t>
      </w:r>
      <w:r>
        <w:t xml:space="preserve">A user's direction under </w:t>
      </w:r>
      <w:r>
        <w:t>subsection 1</w:t>
      </w:r>
      <w:r>
        <w:t xml:space="preserve"> or </w:t>
      </w:r>
      <w:r>
        <w:t>2</w:t>
      </w:r>
      <w:r>
        <w:t xml:space="preserve"> overrides a contrary provision in a terms of service agreement that does not require the user to act affirmatively and distinctly from the user's assent to the terms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§10-104. User direction for disclosure of digital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§10-104. User direction for disclosure of digital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§10-104. USER DIRECTION FOR DISCLOSURE OF DIGITAL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