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provisions of this Code, the principles of law and equity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§1-103. SUPPLEMENTARY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