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OFFICE OF TRUSTEE</w:t>
      </w:r>
    </w:p>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702</w:t>
        <w:t xml:space="preserve">.  </w:t>
      </w:r>
      <w:r>
        <w:rPr>
          <w:b/>
        </w:rPr>
        <w:t xml:space="preserve">Trustee's bond</w:t>
      </w:r>
    </w:p>
    <w:p>
      <w:pPr>
        <w:jc w:val="both"/>
        <w:spacing w:before="100" w:after="0"/>
        <w:ind w:start="360"/>
        <w:ind w:firstLine="360"/>
      </w:pPr>
      <w:r>
        <w:rPr>
          <w:b/>
        </w:rPr>
        <w:t>1</w:t>
        <w:t xml:space="preserve">.  </w:t>
      </w:r>
      <w:r>
        <w:rPr>
          <w:b/>
        </w:rPr>
        <w:t xml:space="preserve">Bond.</w:t>
        <w:t xml:space="preserve"> </w:t>
      </w:r>
      <w:r>
        <w:t xml:space="preserve"> </w:t>
      </w:r>
      <w:r>
        <w:t xml:space="preserve">A trustee shall give bond to secure performance of the trustee's duties only if the court finds that a bond is needed to protect the interests of the beneficiaries or is required by the terms of the trust and the court has not dispensed with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Amount.</w:t>
        <w:t xml:space="preserve"> </w:t>
      </w:r>
      <w:r>
        <w:t xml:space="preserve"> </w:t>
      </w:r>
      <w:r>
        <w:t xml:space="preserve">The court may specify the amount of a bond, its liabilities, and whether sureties are necessary. The court may modify or terminate a bond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Financial institution.</w:t>
        <w:t xml:space="preserve"> </w:t>
      </w:r>
      <w:r>
        <w:t xml:space="preserve"> </w:t>
      </w:r>
      <w:r>
        <w:t xml:space="preserve">A financial institution qualified to do trust business in this State need not give bond, even if required by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Cost charged to trust.</w:t>
        <w:t xml:space="preserve"> </w:t>
      </w:r>
      <w:r>
        <w:t xml:space="preserve"> </w:t>
      </w:r>
      <w:r>
        <w:t xml:space="preserve">Unless otherwise directed by the court, the cost of a bond is charged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jc w:val="both"/>
        <w:spacing w:before="100" w:after="100"/>
        <w:ind w:start="1080" w:hanging="720"/>
      </w:pPr>
      <w:r>
        <w:rPr>
          <w:b/>
        </w:rPr>
        <w:t>§</w:t>
        <w:t>704</w:t>
        <w:t xml:space="preserve">.  </w:t>
      </w:r>
      <w:r>
        <w:rPr>
          <w:b/>
        </w:rPr>
        <w:t xml:space="preserve">Vacancy in trusteeship; appointment of successor</w:t>
      </w:r>
    </w:p>
    <w:p>
      <w:pPr>
        <w:jc w:val="both"/>
        <w:spacing w:before="100" w:after="100"/>
        <w:ind w:start="360"/>
        <w:ind w:firstLine="360"/>
      </w:pPr>
      <w:r>
        <w:rPr>
          <w:b/>
        </w:rPr>
        <w:t>1</w:t>
        <w:t xml:space="preserve">.  </w:t>
      </w:r>
      <w:r>
        <w:rPr>
          <w:b/>
        </w:rPr>
        <w:t xml:space="preserve">Vacancy.</w:t>
        <w:t xml:space="preserve"> </w:t>
      </w:r>
      <w:r>
        <w:t xml:space="preserve"> </w:t>
      </w:r>
      <w:r>
        <w:t xml:space="preserve">A vacancy in a trusteeship occurs if:</w:t>
      </w:r>
    </w:p>
    <w:p>
      <w:pPr>
        <w:jc w:val="both"/>
        <w:spacing w:before="100" w:after="0"/>
        <w:ind w:start="720"/>
      </w:pPr>
      <w:r>
        <w:rPr/>
        <w:t>A</w:t>
        <w:t xml:space="preserve">.  </w:t>
      </w:r>
      <w:r>
        <w:rPr/>
      </w:r>
      <w:r>
        <w:t xml:space="preserve">A person designated as trustee rejects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A person designated as trustee can not be identified or does not exist;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A trustee resigns;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A trustee is disqualified or removed;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 trustee dies;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A guardian or conservator is appointed for an individual serving as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Filling of vacancies.</w:t>
        <w:t xml:space="preserve"> </w:t>
      </w:r>
      <w:r>
        <w:t xml:space="preserve"> </w:t>
      </w:r>
      <w:r>
        <w:t xml:space="preserve">If one or more cotrustees remain in office, a vacancy in a trusteeship need not be filled.  A vacancy in a trusteeship must be filled if the trust has no remaining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Order of priority; noncharitable trust.</w:t>
        <w:t xml:space="preserve"> </w:t>
      </w:r>
      <w:r>
        <w:t xml:space="preserve"> </w:t>
      </w:r>
      <w:r>
        <w:t xml:space="preserve">A vacancy in a trusteeship of a noncharitable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qualified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4</w:t>
        <w:t xml:space="preserve">.  </w:t>
      </w:r>
      <w:r>
        <w:rPr>
          <w:b/>
        </w:rPr>
        <w:t xml:space="preserve">Order of priority; charitable trust.</w:t>
        <w:t xml:space="preserve"> </w:t>
      </w:r>
      <w:r>
        <w:t xml:space="preserve"> </w:t>
      </w:r>
      <w:r>
        <w:t xml:space="preserve">A vacancy in a trusteeship of a charitable trust that is required to be filled must be filled in the following order of priority:</w:t>
      </w:r>
    </w:p>
    <w:p>
      <w:pPr>
        <w:jc w:val="both"/>
        <w:spacing w:before="100" w:after="0"/>
        <w:ind w:start="720"/>
      </w:pPr>
      <w:r>
        <w:rPr/>
        <w:t>A</w:t>
        <w:t xml:space="preserve">.  </w:t>
      </w:r>
      <w:r>
        <w:rPr/>
      </w:r>
      <w:r>
        <w:t xml:space="preserve">By a person designated in the terms of the trust to act as successor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By a person appointed by unanimous agreement of the charitable organizations expressly designated to receive distributions under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2005, c. 184, §14 (AMD).]</w:t>
      </w:r>
    </w:p>
    <w:p>
      <w:pPr>
        <w:jc w:val="both"/>
        <w:spacing w:before="100" w:after="0"/>
        <w:ind w:start="720"/>
      </w:pPr>
      <w:r>
        <w:rPr/>
        <w:t>C</w:t>
        <w:t xml:space="preserve">.  </w:t>
      </w:r>
      <w:r>
        <w:rPr/>
      </w:r>
      <w:r>
        <w:t xml:space="preserve">By a person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§14 (AMD).]</w:t>
      </w:r>
    </w:p>
    <w:p>
      <w:pPr>
        <w:jc w:val="both"/>
        <w:spacing w:before="100" w:after="0"/>
        <w:ind w:start="360"/>
        <w:ind w:firstLine="360"/>
      </w:pPr>
      <w:r>
        <w:rPr>
          <w:b/>
        </w:rPr>
        <w:t>5</w:t>
        <w:t xml:space="preserve">.  </w:t>
      </w:r>
      <w:r>
        <w:rPr>
          <w:b/>
        </w:rPr>
        <w:t xml:space="preserve">Appointment by court.</w:t>
        <w:t xml:space="preserve"> </w:t>
      </w:r>
      <w:r>
        <w:t xml:space="preserve"> </w:t>
      </w:r>
      <w:r>
        <w:t xml:space="preserve">Whether or not a vacancy in a trusteeship exists or is required to be filled, the court may appoint an additional trustee or special fiduciary whenever the court considers the appointment necessary for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§14 (AMD). </w:t>
      </w:r>
    </w:p>
    <w:p>
      <w:pPr>
        <w:jc w:val="both"/>
        <w:spacing w:before="100" w:after="100"/>
        <w:ind w:start="1080" w:hanging="720"/>
      </w:pPr>
      <w:r>
        <w:rPr>
          <w:b/>
        </w:rPr>
        <w:t>§</w:t>
        <w:t>705</w:t>
        <w:t xml:space="preserve">.  </w:t>
      </w:r>
      <w:r>
        <w:rPr>
          <w:b/>
        </w:rPr>
        <w:t xml:space="preserve">Resignation of trustee</w:t>
      </w:r>
    </w:p>
    <w:p>
      <w:pPr>
        <w:jc w:val="both"/>
        <w:spacing w:before="100" w:after="100"/>
        <w:ind w:start="360"/>
        <w:ind w:firstLine="360"/>
      </w:pPr>
      <w:r>
        <w:rPr>
          <w:b/>
        </w:rPr>
        <w:t>1</w:t>
        <w:t xml:space="preserve">.  </w:t>
      </w:r>
      <w:r>
        <w:rPr>
          <w:b/>
        </w:rPr>
        <w:t xml:space="preserve">Resignation.</w:t>
        <w:t xml:space="preserve"> </w:t>
      </w:r>
      <w:r>
        <w:t xml:space="preserve"> </w:t>
      </w:r>
      <w:r>
        <w:t xml:space="preserve">A trustee may resign:</w:t>
      </w:r>
    </w:p>
    <w:p>
      <w:pPr>
        <w:jc w:val="both"/>
        <w:spacing w:before="100" w:after="0"/>
        <w:ind w:start="720"/>
      </w:pPr>
      <w:r>
        <w:rPr/>
        <w:t>A</w:t>
        <w:t xml:space="preserve">.  </w:t>
      </w:r>
      <w:r>
        <w:rPr/>
      </w:r>
      <w:r>
        <w:t xml:space="preserve">Upon at least 30 days' notice to the qualified beneficiaries, the settlor, if living, and all cotrustees;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Approval by court.</w:t>
        <w:t xml:space="preserve"> </w:t>
      </w:r>
      <w:r>
        <w:t xml:space="preserve"> </w:t>
      </w:r>
      <w:r>
        <w:t xml:space="preserve">In approving a resignation, the court may issue orders and impose conditions reasonably necessary for the protection of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Liability.</w:t>
        <w:t xml:space="preserve"> </w:t>
      </w:r>
      <w:r>
        <w:t xml:space="preserve"> </w:t>
      </w:r>
      <w:r>
        <w:t xml:space="preserve">Any liability of a resigning trustee or of any sureties on the trustee's bond for acts or omissions of the trustee is not discharged or affected by the trustee's resignation.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706</w:t>
        <w:t xml:space="preserve">.  </w:t>
      </w:r>
      <w:r>
        <w:rPr>
          <w:b/>
        </w:rPr>
        <w:t xml:space="preserve">Removal of trustee</w:t>
      </w:r>
    </w:p>
    <w:p>
      <w:pPr>
        <w:jc w:val="both"/>
        <w:spacing w:before="100" w:after="0"/>
        <w:ind w:start="360"/>
        <w:ind w:firstLine="360"/>
      </w:pPr>
      <w:r>
        <w:rPr>
          <w:b/>
        </w:rPr>
        <w:t>1</w:t>
        <w:t xml:space="preserve">.  </w:t>
      </w:r>
      <w:r>
        <w:rPr>
          <w:b/>
        </w:rPr>
        <w:t xml:space="preserve">Request to remove trustee.</w:t>
        <w:t xml:space="preserve"> </w:t>
      </w:r>
      <w:r>
        <w:t xml:space="preserve"> </w:t>
      </w:r>
      <w:r>
        <w:t xml:space="preserve">The settlor, a cotrustee or a beneficiary may request the court to remove a trustee, or a trustee may be removed by the court on its own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Removal by court.</w:t>
        <w:t xml:space="preserve"> </w:t>
      </w:r>
      <w:r>
        <w:t xml:space="preserve"> </w:t>
      </w:r>
      <w:r>
        <w:t xml:space="preserve">The court may remove a trustee if:</w:t>
      </w:r>
    </w:p>
    <w:p>
      <w:pPr>
        <w:jc w:val="both"/>
        <w:spacing w:before="100" w:after="0"/>
        <w:ind w:start="720"/>
      </w:pPr>
      <w:r>
        <w:rPr/>
        <w:t>A</w:t>
        <w:t xml:space="preserve">.  </w:t>
      </w:r>
      <w:r>
        <w:rPr/>
      </w:r>
      <w:r>
        <w:t xml:space="preserve">The trustee has committed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Lack of cooperation among cotrustees substantially impairs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Because of unfitness, unwillingness or persistent failure of the trustee to administer the trust effectively, the court determines that removal of the trustee best serves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There has been a substantial change of circumstances or removal is requested by all of the qualified beneficiaries, the court finds that removal of the trustee best serves the interests of all of the beneficiaries and is not inconsistent with a material purpose of the trust, and a suitable cotrustee or successor trustee is available.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Appropriate relief.</w:t>
        <w:t xml:space="preserve"> </w:t>
      </w:r>
      <w:r>
        <w:t xml:space="preserve"> </w:t>
      </w:r>
      <w:r>
        <w:t xml:space="preserve">Pending a final decision on a request to remove a trustee, or in lieu of or in addition to removing a trustee, the court may order such appropriate relief under </w:t>
      </w:r>
      <w:r>
        <w:t>section 1001, subsection 2</w:t>
      </w:r>
      <w:r>
        <w:t xml:space="preserve"> as may be necessary to protect the trust property or the interests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707</w:t>
        <w:t xml:space="preserve">.  </w:t>
      </w:r>
      <w:r>
        <w:rPr>
          <w:b/>
        </w:rPr>
        <w:t xml:space="preserve">Delivery of property by former trustee</w:t>
      </w:r>
    </w:p>
    <w:p>
      <w:pPr>
        <w:jc w:val="both"/>
        <w:spacing w:before="100" w:after="0"/>
        <w:ind w:start="360"/>
        <w:ind w:firstLine="360"/>
      </w:pPr>
      <w:r>
        <w:rPr>
          <w:b/>
        </w:rPr>
        <w:t>1</w:t>
        <w:t xml:space="preserve">.  </w:t>
      </w:r>
      <w:r>
        <w:rPr>
          <w:b/>
        </w:rPr>
        <w:t xml:space="preserve">Duties of former trustee.</w:t>
        <w:t xml:space="preserve"> </w:t>
      </w:r>
      <w:r>
        <w:t xml:space="preserve"> </w:t>
      </w:r>
      <w:r>
        <w:t xml:space="preserve">Unless a cotrustee remains in office or the court otherwise orders, and until the trust property is delivered to the cotrustee, successor trustee or other person entitled to it, a trustee who has resigned or been removed or disqualified has the duties of a trustee and the powers necessary to protect the trust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Expeditious delivery.</w:t>
        <w:t xml:space="preserve"> </w:t>
      </w:r>
      <w:r>
        <w:t xml:space="preserve"> </w:t>
      </w:r>
      <w:r>
        <w:t xml:space="preserve">A trustee who has resigned or been removed or disqualified shall proceed expeditiously to deliver the trust property within the trustee's possession to the cotrustee, successor trustee or other person entitled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708</w:t>
        <w:t xml:space="preserve">.  </w:t>
      </w:r>
      <w:r>
        <w:rPr>
          <w:b/>
        </w:rPr>
        <w:t xml:space="preserve">Compensation of trustee</w:t>
      </w:r>
    </w:p>
    <w:p>
      <w:pPr>
        <w:jc w:val="both"/>
        <w:spacing w:before="100" w:after="100"/>
        <w:ind w:start="360"/>
        <w:ind w:firstLine="360"/>
      </w:pPr>
      <w:r>
        <w:rPr>
          <w:b/>
        </w:rPr>
        <w:t>1</w:t>
        <w:t xml:space="preserve">.  </w:t>
      </w:r>
      <w:r>
        <w:rPr>
          <w:b/>
        </w:rPr>
        <w:t xml:space="preserve">Reasonable.</w:t>
        <w:t xml:space="preserve"> </w:t>
      </w:r>
      <w:r>
        <w:t xml:space="preserve"> </w:t>
      </w:r>
      <w:r>
        <w:t xml:space="preserve">If the terms of a trust do not specify the trustee's compensation, a trustee is entitled to compensation that is reasonable under the circumstances.  A percentage fee is allowable under this section only if the fee is reasonable.  Among the factors a court may consider as guides in determining the reasonableness of fees under this section are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likelihood, if apparent to the trustee,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amounts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time limitations imposed by the trustee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pPr>
      <w:r>
        <w:rPr/>
      </w:r>
      <w:r>
        <w:rPr/>
      </w:r>
      <w:r>
        <w:t xml:space="preserve">The order of the factors in this subsection does not imply their relative importance.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Terms of trust.</w:t>
        <w:t xml:space="preserve"> </w:t>
      </w:r>
      <w:r>
        <w:t xml:space="preserve"> </w:t>
      </w:r>
      <w:r>
        <w:t xml:space="preserve">If the terms of a trust specify the trustee's compensation, the trustee is entitled to be compensated as specified, but the court may allow more or less compensation if:</w:t>
      </w:r>
    </w:p>
    <w:p>
      <w:pPr>
        <w:jc w:val="both"/>
        <w:spacing w:before="100" w:after="0"/>
        <w:ind w:start="720"/>
      </w:pPr>
      <w:r>
        <w:rPr/>
        <w:t>A</w:t>
        <w:t xml:space="preserve">.  </w:t>
      </w:r>
      <w:r>
        <w:rPr/>
      </w:r>
      <w:r>
        <w:t xml:space="preserve">The duties of the trustees are substantially different from those contemplated when the trust was created;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compensation specified by the terms of the trust would be unreasonably low or high.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Review; refunds if excessive.</w:t>
        <w:t xml:space="preserve"> </w:t>
      </w:r>
      <w:r>
        <w:t xml:space="preserve"> </w:t>
      </w:r>
      <w:r>
        <w:t xml:space="preserve">On petition of a qualified beneficiary, after notice to all qualified beneficiaries, the court may review the reasonableness of the compensation determined by the trustee for the trustee's services.  A trustee who has received excessive compensation from a trust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709</w:t>
        <w:t xml:space="preserve">.  </w:t>
      </w:r>
      <w:r>
        <w:rPr>
          <w:b/>
        </w:rPr>
        <w:t xml:space="preserve">Reimbursement of expenses</w:t>
      </w:r>
    </w:p>
    <w:p>
      <w:pPr>
        <w:jc w:val="both"/>
        <w:spacing w:before="100" w:after="100"/>
        <w:ind w:start="360"/>
        <w:ind w:firstLine="360"/>
      </w:pPr>
      <w:r>
        <w:rPr>
          <w:b/>
        </w:rPr>
        <w:t>1</w:t>
        <w:t xml:space="preserve">.  </w:t>
      </w:r>
      <w:r>
        <w:rPr>
          <w:b/>
        </w:rPr>
        <w:t xml:space="preserve">Reimbursement.</w:t>
        <w:t xml:space="preserve"> </w:t>
      </w:r>
      <w:r>
        <w:t xml:space="preserve"> </w:t>
      </w:r>
      <w:r>
        <w:t xml:space="preserve">A trustee is entitled to be reimbursed out of the trust property, with interest as appropriate, for:</w:t>
      </w:r>
    </w:p>
    <w:p>
      <w:pPr>
        <w:jc w:val="both"/>
        <w:spacing w:before="100" w:after="0"/>
        <w:ind w:start="720"/>
      </w:pPr>
      <w:r>
        <w:rPr/>
        <w:t>A</w:t>
        <w:t xml:space="preserve">.  </w:t>
      </w:r>
      <w:r>
        <w:rPr/>
      </w:r>
      <w:r>
        <w:t xml:space="preserve">Expenses that were properly incurred in the administration of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To the extent necessary to prevent unjust enrichment of the trust, expenses that were not properly incurred in the administration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Advance by trustee.</w:t>
        <w:t xml:space="preserve"> </w:t>
      </w:r>
      <w:r>
        <w:t xml:space="preserve"> </w:t>
      </w:r>
      <w:r>
        <w:t xml:space="preserve">An advance by the trustee of money for the protection of the trust gives rise to a lien against trust property to secure reimbursement with reasonable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OFFICE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7. OFFICE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