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Criteria for imposing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1993, c. 103, §4 (AMD). PL 1999, c. 367, §3 (RPR). PL 2003, c. 143, §11 (AMD). PL 2015, c. 436, §9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Criteria for imposing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Criteria for imposing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§1302. CRITERIA FOR IMPOSING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