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No right to access or review</w:t>
      </w:r>
    </w:p>
    <w:p>
      <w:pPr>
        <w:jc w:val="both"/>
        <w:spacing w:before="100" w:after="100"/>
        <w:ind w:start="360"/>
        <w:ind w:firstLine="360"/>
      </w:pPr>
      <w:r>
        <w:rPr/>
      </w:r>
      <w:r>
        <w:rPr/>
      </w:r>
      <w:r>
        <w:t xml:space="preserve">A person who is the subject of intelligence and investigative record information maintained by a criminal justice agency has no right to inspect or review that information for accuracy or completeness.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No right to access or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No right to access or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§808. NO RIGHT TO ACCESS OR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