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Trustee's liability for costs</w:t>
      </w:r>
    </w:p>
    <w:p>
      <w:pPr>
        <w:jc w:val="both"/>
        <w:spacing w:before="100" w:after="100"/>
        <w:ind w:start="360"/>
        <w:ind w:firstLine="360"/>
      </w:pPr>
      <w:r>
        <w:rPr/>
      </w:r>
      <w:r>
        <w:rPr/>
      </w:r>
      <w:r>
        <w:t xml:space="preserve">If the amount disclosed is as large as the sum recovered in the action, the trustee is liable to no costs after service of the trustee process upon him; otherwise, he is liable to legal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§2909. Trustee's liability for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Trustee's liability for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§2909. TRUSTEE'S LIABILITY FOR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