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Definitions</w:t>
      </w:r>
    </w:p>
    <w:p>
      <w:pPr>
        <w:jc w:val="both"/>
        <w:spacing w:before="100" w:after="100"/>
        <w:ind w:start="360"/>
        <w:ind w:firstLine="360"/>
      </w:pPr>
      <w:r>
        <w:rPr/>
      </w:r>
      <w:r>
        <w:rPr/>
      </w:r>
      <w:r>
        <w:t xml:space="preserve">In this subchapter, unless otherwise expressly stated, obligation does not include a liability in tort; obligor does not include a person liable for a tort; obligee does not include a person having a right based on a tort. Several obligors means severally bound for the same performance.</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