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97</w:t>
      </w:r>
    </w:p>
    <w:p>
      <w:pPr>
        <w:jc w:val="center"/>
        <w:ind w:start="360"/>
        <w:spacing w:before="300" w:after="300"/>
      </w:pPr>
      <w:r>
        <w:rPr>
          <w:b/>
        </w:rPr>
        <w:t xml:space="preserve">UNIFORM MANAGEMENT OF INSTITUTIONAL FUNDS ACT</w:t>
      </w:r>
    </w:p>
    <w:p>
      <w:pPr>
        <w:jc w:val="both"/>
        <w:spacing w:before="100" w:after="100"/>
        <w:ind w:start="1080" w:hanging="720"/>
      </w:pPr>
      <w:r>
        <w:rPr>
          <w:b/>
        </w:rPr>
        <w:t>§</w:t>
        <w:t>4100</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371, §2 (NEW). PL 2009, c. 450, §1 (RP). PL 2009, c. 450, §3 (AFF). </w:t>
      </w:r>
    </w:p>
    <w:p>
      <w:pPr>
        <w:jc w:val="both"/>
        <w:spacing w:before="100" w:after="100"/>
        <w:ind w:start="1080" w:hanging="720"/>
      </w:pPr>
      <w:r>
        <w:rPr>
          <w:b/>
        </w:rPr>
        <w:t>§</w:t>
        <w:t>4101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371, §2 (NEW). PL 2001, c. 550, §§C3,4 (AMD). PL 2001, c. 550, §C29 (AFF). PL 2009, c. 450, §1 (RP). PL 2009, c. 450, §3 (AFF). </w:t>
      </w:r>
    </w:p>
    <w:p>
      <w:pPr>
        <w:jc w:val="both"/>
        <w:spacing w:before="100" w:after="100"/>
        <w:ind w:start="1080" w:hanging="720"/>
      </w:pPr>
      <w:r>
        <w:rPr>
          <w:b/>
        </w:rPr>
        <w:t>§</w:t>
        <w:t>4102</w:t>
        <w:t xml:space="preserve">.  </w:t>
      </w:r>
      <w:r>
        <w:rPr>
          <w:b/>
        </w:rPr>
        <w:t xml:space="preserve">Appropriation of appreciation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371, §2 (NEW). PL 2009, c. 450, §1 (RP). PL 2009, c. 450, §3 (AFF). </w:t>
      </w:r>
    </w:p>
    <w:p>
      <w:pPr>
        <w:jc w:val="both"/>
        <w:spacing w:before="100" w:after="100"/>
        <w:ind w:start="1080" w:hanging="720"/>
      </w:pPr>
      <w:r>
        <w:rPr>
          <w:b/>
        </w:rPr>
        <w:t>§</w:t>
        <w:t>4103</w:t>
        <w:t xml:space="preserve">.  </w:t>
      </w:r>
      <w:r>
        <w:rPr>
          <w:b/>
        </w:rPr>
        <w:t xml:space="preserve">Rule of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371, §2 (NEW). PL 2009, c. 450, §1 (RP). PL 2009, c. 450, §3 (AFF). </w:t>
      </w:r>
    </w:p>
    <w:p>
      <w:pPr>
        <w:jc w:val="both"/>
        <w:spacing w:before="100" w:after="100"/>
        <w:ind w:start="1080" w:hanging="720"/>
      </w:pPr>
      <w:r>
        <w:rPr>
          <w:b/>
        </w:rPr>
        <w:t>§</w:t>
        <w:t>4104</w:t>
        <w:t xml:space="preserve">.  </w:t>
      </w:r>
      <w:r>
        <w:rPr>
          <w:b/>
        </w:rPr>
        <w:t xml:space="preserve">Investment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371, §2 (NEW). PL 2009, c. 450, §1 (RP). PL 2009, c. 450, §3 (AFF). </w:t>
      </w:r>
    </w:p>
    <w:p>
      <w:pPr>
        <w:jc w:val="both"/>
        <w:spacing w:before="100" w:after="100"/>
        <w:ind w:start="1080" w:hanging="720"/>
      </w:pPr>
      <w:r>
        <w:rPr>
          <w:b/>
        </w:rPr>
        <w:t>§</w:t>
        <w:t>4105</w:t>
        <w:t xml:space="preserve">.  </w:t>
      </w:r>
      <w:r>
        <w:rPr>
          <w:b/>
        </w:rPr>
        <w:t xml:space="preserve">Delegation of investment management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371, §2 (NEW). PL 2009, c. 450, §1 (RP). PL 2009, c. 450, §3 (AFF). </w:t>
      </w:r>
    </w:p>
    <w:p>
      <w:pPr>
        <w:jc w:val="both"/>
        <w:spacing w:before="100" w:after="100"/>
        <w:ind w:start="1080" w:hanging="720"/>
      </w:pPr>
      <w:r>
        <w:rPr>
          <w:b/>
        </w:rPr>
        <w:t>§</w:t>
        <w:t>4106</w:t>
        <w:t xml:space="preserve">.  </w:t>
      </w:r>
      <w:r>
        <w:rPr>
          <w:b/>
        </w:rPr>
        <w:t xml:space="preserve">Standard of conduct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371, §2 (NEW). PL 1997, c. 302, §1 (AMD). PL 2001, c. 550, §C5 (AMD). PL 2001, c. 550, §C29 (AFF). PL 2003, c. 618, §B3 (AMD). PL 2003, c. 618, §B20 (AFF). PL 2009, c. 450, §1 (RP). PL 2009, c. 450, §3 (AFF). </w:t>
      </w:r>
    </w:p>
    <w:p>
      <w:pPr>
        <w:jc w:val="both"/>
        <w:spacing w:before="100" w:after="100"/>
        <w:ind w:start="1080" w:hanging="720"/>
      </w:pPr>
      <w:r>
        <w:rPr>
          <w:b/>
        </w:rPr>
        <w:t>§</w:t>
        <w:t>4107</w:t>
        <w:t xml:space="preserve">.  </w:t>
      </w:r>
      <w:r>
        <w:rPr>
          <w:b/>
        </w:rPr>
        <w:t xml:space="preserve">Release of restrictions on use or investment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371, §2 (NEW). PL 2009, c. 450, §1 (RP). PL 2009, c. 450, §3 (AFF). </w:t>
      </w:r>
    </w:p>
    <w:p>
      <w:pPr>
        <w:jc w:val="both"/>
        <w:spacing w:before="100" w:after="100"/>
        <w:ind w:start="1080" w:hanging="720"/>
      </w:pPr>
      <w:r>
        <w:rPr>
          <w:b/>
        </w:rPr>
        <w:t>§</w:t>
        <w:t>4108</w:t>
        <w:t xml:space="preserve">.  </w:t>
      </w:r>
      <w:r>
        <w:rPr>
          <w:b/>
        </w:rPr>
        <w:t xml:space="preserve">Uniformity of application and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371, §2 (NEW). PL 2009, c. 450, §1 (RP). PL 2009, c. 450, §3 (AFF). </w:t>
      </w:r>
    </w:p>
    <w:p>
      <w:pPr>
        <w:jc w:val="both"/>
        <w:spacing w:before="100" w:after="100"/>
        <w:ind w:start="1080" w:hanging="720"/>
      </w:pPr>
      <w:r>
        <w:rPr>
          <w:b/>
        </w:rPr>
        <w:t>§</w:t>
        <w:t>4109</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371, §2 (NEW). PL 2009, c. 450, §1 (RP). PL 2009, c. 450, §3 (AFF). </w:t>
      </w:r>
    </w:p>
    <w:p>
      <w:pPr>
        <w:jc w:val="both"/>
        <w:spacing w:before="100" w:after="100"/>
        <w:ind w:start="1080" w:hanging="720"/>
      </w:pPr>
      <w:r>
        <w:rPr>
          <w:b/>
        </w:rPr>
        <w:t>§</w:t>
        <w:t>4110</w:t>
        <w:t xml:space="preserve">.  </w:t>
      </w:r>
      <w:r>
        <w:rPr>
          <w:b/>
        </w:rPr>
        <w:t xml:space="preserve">Municipal library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135, §1 (NEW). PL 2009, c. 450, §1 (RP). PL 2009, c. 450,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97. UNIFORM MANAGEMENT OF INSTITUTIONAL FUNDS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97. UNIFORM MANAGEMENT OF INSTITUTIONAL FUNDS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Chapter 97. UNIFORM MANAGEMENT OF INSTITUTIONAL FUNDS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