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§§32,33 (AMD). PL 1983, c. 440, §14 (AMD). PL 1993, c. 438, §38 (AMD). PL 1993, c. 680, §B1 (AMD). PL 2001, c. 269,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