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1985, c. 29, §2 (AMD). PL 1985, c. 571, §1 (AMD). PL 1989, c. 493, §25 (AMD). PL 1989, c. 883, §1 (AMD). PL 1995, c. 455, §19 (AMD). PL 1995, c. 502, §E30 (AMD). PL 1997, c. 730, §2 (AMD). PL 1997, c. 730, §22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