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1893-A</w:t>
        <w:t xml:space="preserve">.  </w:t>
      </w:r>
      <w:r>
        <w:rPr>
          <w:b/>
        </w:rPr>
        <w:t xml:space="preserve">Recreational management areas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"Excavation" means an excavation for borrow, topsoil, clay or silt, whether alone or in combination.</w:t>
      </w:r>
      <w:r>
        <w:t xml:space="preserve">  </w:t>
      </w:r>
      <w:r xmlns:wp="http://schemas.openxmlformats.org/drawingml/2010/wordprocessingDrawing" xmlns:w15="http://schemas.microsoft.com/office/word/2012/wordml">
        <w:rPr>
          <w:rFonts w:ascii="Arial" w:hAnsi="Arial" w:cs="Arial"/>
          <w:sz w:val="22"/>
          <w:szCs w:val="22"/>
        </w:rPr>
        <w:t xml:space="preserve">[PL 2001, c. 466, §7 (NEW).]</w:t>
      </w:r>
    </w:p>
    <w:p>
      <w:pPr>
        <w:jc w:val="both"/>
        <w:spacing w:before="100" w:after="0"/>
        <w:ind w:start="720"/>
      </w:pPr>
      <w:r>
        <w:rPr/>
        <w:t>B</w:t>
        <w:t xml:space="preserve">.  </w:t>
      </w:r>
      <w:r>
        <w:rPr/>
      </w:r>
      <w:r>
        <w:t xml:space="preserve">"Recreational management area" means an area formerly used for excavation on which trails that have been designed for all-terrain vehicle use are developed and on which recreational use by the public is allowed.</w:t>
      </w:r>
      <w:r>
        <w:t xml:space="preserve">  </w:t>
      </w:r>
      <w:r xmlns:wp="http://schemas.openxmlformats.org/drawingml/2010/wordprocessingDrawing" xmlns:w15="http://schemas.microsoft.com/office/word/2012/wordml">
        <w:rPr>
          <w:rFonts w:ascii="Arial" w:hAnsi="Arial" w:cs="Arial"/>
          <w:sz w:val="22"/>
          <w:szCs w:val="22"/>
        </w:rPr>
        <w:t xml:space="preserve">[PL 2001, c. 466,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§7 (NEW).]</w:t>
      </w:r>
    </w:p>
    <w:p>
      <w:pPr>
        <w:jc w:val="both"/>
        <w:spacing w:before="100" w:after="100"/>
        <w:ind w:start="360"/>
        <w:ind w:firstLine="360"/>
      </w:pPr>
      <w:r>
        <w:rPr>
          <w:b/>
        </w:rPr>
        <w:t>2</w:t>
        <w:t xml:space="preserve">.  </w:t>
      </w:r>
      <w:r>
        <w:rPr>
          <w:b/>
        </w:rPr>
        <w:t xml:space="preserve">Development of recreational management areas.</w:t>
        <w:t xml:space="preserve"> </w:t>
      </w:r>
      <w:r>
        <w:t xml:space="preserve"> </w:t>
      </w:r>
      <w:r>
        <w:t xml:space="preserve">An owner or operator of an excavation site proposing to develop a recreational management area and requesting a variance from reclamation standards under </w:t>
      </w:r>
      <w:r>
        <w:t>Title 38, section 490‑E</w:t>
      </w:r>
      <w:r>
        <w:t xml:space="preserve"> shall request the assistance of the office.</w:t>
      </w:r>
    </w:p>
    <w:p>
      <w:pPr>
        <w:jc w:val="both"/>
        <w:spacing w:before="100" w:after="0"/>
        <w:ind w:start="360"/>
      </w:pPr>
      <w:r>
        <w:rPr/>
      </w:r>
      <w:r>
        <w:rPr/>
      </w:r>
      <w:r>
        <w:t xml:space="preserve">Upon receipt of a request for assistance, the office shall assess the affected land for suitability for an all-terrain vehicle trail system.  The office shall advise the landowner of funding, technical assistance and other assistance available through the ATV Recreational Management Fund established in </w:t>
      </w:r>
      <w:r>
        <w:t>section 1893, subsections 2</w:t>
      </w:r>
      <w:r>
        <w:t xml:space="preserve"> and </w:t>
      </w:r>
      <w:r>
        <w:t>3</w:t>
      </w:r>
      <w:r>
        <w:t xml:space="preserve">.  When an initial assessment of the affected land indicates the area is appropriate for an all-terrain vehicle trail system, the office may assist the owner or operator in developing a plan and completing a variance application.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D,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466, §7 (NEW). PL 2003, c. 414, §B23 (AMD). PL 2003, c. 414, §D7 (AFF). PL 2003, c. 614, §9 (AFF). PL 2013, c. 405, Pt. D,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§1893-A. Recreational management areas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§1893-A. Recreational management areas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§1893-A. RECREATIONAL MANAGEMENT AREAS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