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8001-A</w:t>
        <w:t xml:space="preserve">.  </w:t>
      </w:r>
      <w:r>
        <w:rPr>
          <w:b/>
        </w:rPr>
        <w:t xml:space="preserve">Department; affiliation</w:t>
      </w:r>
    </w:p>
    <w:p>
      <w:pPr>
        <w:jc w:val="both"/>
        <w:spacing w:before="100" w:after="100"/>
        <w:ind w:start="360"/>
        <w:ind w:firstLine="360"/>
      </w:pPr>
      <w:r>
        <w:rPr/>
      </w:r>
      <w:r>
        <w:rPr/>
      </w:r>
      <w:r>
        <w:t xml:space="preserve">The following boards and commissions are affiliated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1989, c. 450, §5 (NEW).]</w:t>
      </w:r>
    </w:p>
    <w:p>
      <w:pPr>
        <w:jc w:val="both"/>
        <w:spacing w:before="100" w:after="100"/>
        <w:ind w:start="360"/>
        <w:ind w:firstLine="360"/>
      </w:pPr>
      <w:r>
        <w:rPr>
          <w:b/>
        </w:rPr>
        <w:t>1</w:t>
        <w:t xml:space="preserve">.  </w:t>
      </w:r>
      <w:r>
        <w:rPr>
          <w:b/>
        </w:rPr>
        <w:t xml:space="preserve">State Board of Registration of Architects and Landscape Architects.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§2 (RP).]</w:t>
      </w:r>
    </w:p>
    <w:p>
      <w:pPr>
        <w:jc w:val="both"/>
        <w:spacing w:before="100" w:after="100"/>
        <w:ind w:start="360"/>
        <w:ind w:firstLine="360"/>
      </w:pPr>
      <w:r>
        <w:rPr>
          <w:b/>
        </w:rPr>
        <w:t>2</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§4 (RP).]</w:t>
      </w:r>
    </w:p>
    <w:p>
      <w:pPr>
        <w:jc w:val="both"/>
        <w:spacing w:before="100" w:after="0"/>
        <w:ind w:start="360"/>
        <w:ind w:firstLine="360"/>
      </w:pPr>
      <w:r>
        <w:rPr>
          <w:b/>
        </w:rPr>
        <w:t>3</w:t>
        <w:t xml:space="preserve">.  </w:t>
      </w:r>
      <w:r>
        <w:rPr>
          <w:b/>
        </w:rPr>
        <w:t xml:space="preserve">Board of Dental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§4 (RP).]</w:t>
      </w:r>
    </w:p>
    <w:p>
      <w:pPr>
        <w:jc w:val="both"/>
        <w:spacing w:before="100" w:after="0"/>
        <w:ind w:start="360"/>
        <w:ind w:firstLine="360"/>
      </w:pPr>
      <w:r>
        <w:rPr>
          <w:b/>
        </w:rPr>
        <w:t>4</w:t>
        <w:t xml:space="preserve">.  </w:t>
      </w:r>
      <w:r>
        <w:rPr>
          <w:b/>
        </w:rPr>
        <w:t xml:space="preserve">Board of Licensure in Medicine.</w:t>
        <w:t xml:space="preserve"> </w:t>
      </w:r>
      <w:r>
        <w:t xml:space="preserve"> </w:t>
      </w:r>
      <w:r>
        <w:t xml:space="preserve">Medicine, Board of Licensure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§8 (AMD).]</w:t>
      </w:r>
    </w:p>
    <w:p>
      <w:pPr>
        <w:jc w:val="both"/>
        <w:spacing w:before="100" w:after="0"/>
        <w:ind w:start="360"/>
        <w:ind w:firstLine="360"/>
      </w:pPr>
      <w:r>
        <w:rPr>
          <w:b/>
        </w:rPr>
        <w:t>5</w:t>
        <w:t xml:space="preserve">.  </w:t>
      </w:r>
      <w:r>
        <w:rPr>
          <w:b/>
        </w:rPr>
        <w:t xml:space="preserve">State Board of Nursing.</w:t>
        <w:t xml:space="preserve"> </w:t>
      </w:r>
      <w:r>
        <w:t xml:space="preserve"> </w:t>
      </w:r>
      <w:r>
        <w:t xml:space="preserve">Nursing,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6</w:t>
        <w:t xml:space="preserve">.  </w:t>
      </w:r>
      <w:r>
        <w:rPr>
          <w:b/>
        </w:rPr>
        <w:t xml:space="preserve">Board of Optometric Examiners.</w:t>
        <w:t xml:space="preserve"> </w:t>
      </w:r>
      <w:r>
        <w:t xml:space="preserve"> </w:t>
      </w:r>
      <w:r>
        <w:t xml:space="preserve">Optometric Examiners,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7</w:t>
        <w:t xml:space="preserve">.  </w:t>
      </w:r>
      <w:r>
        <w:rPr>
          <w:b/>
        </w:rPr>
        <w:t xml:space="preserve">Board of Osteopathic Licensure.</w:t>
        <w:t xml:space="preserve"> </w:t>
      </w:r>
      <w:r>
        <w:t xml:space="preserve"> </w:t>
      </w:r>
      <w:r>
        <w:t xml:space="preserve">Osteopathic Licensure,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§9 (AMD).]</w:t>
      </w:r>
    </w:p>
    <w:p>
      <w:pPr>
        <w:jc w:val="both"/>
        <w:spacing w:before="100" w:after="100"/>
        <w:ind w:start="360"/>
        <w:ind w:firstLine="360"/>
      </w:pPr>
      <w:r>
        <w:rPr>
          <w:b/>
        </w:rPr>
        <w:t>8</w:t>
        <w:t xml:space="preserve">.  </w:t>
      </w:r>
      <w:r>
        <w:rPr>
          <w:b/>
        </w:rPr>
        <w:t xml:space="preserve">Board of Examiners of Podiatrists.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§10 (RP).]</w:t>
      </w:r>
    </w:p>
    <w:p>
      <w:pPr>
        <w:jc w:val="both"/>
        <w:spacing w:before="100" w:after="0"/>
        <w:ind w:start="360"/>
        <w:ind w:firstLine="360"/>
      </w:pPr>
      <w:r>
        <w:rPr>
          <w:b/>
        </w:rPr>
        <w:t>9</w:t>
        <w:t xml:space="preserve">.  </w:t>
      </w:r>
      <w:r>
        <w:rPr>
          <w:b/>
        </w:rPr>
        <w:t xml:space="preserve">State Board of Licensure for Professional Engineers.</w:t>
        <w:t xml:space="preserve"> </w:t>
      </w:r>
      <w:r>
        <w:t xml:space="preserve"> </w:t>
      </w:r>
      <w:r>
        <w:t xml:space="preserve">Professional Engineers, State Board of Licensure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 PL 1991, c. 396, §2 (AMD). PL 1991, c. 397, §4 (AMD). PL 1993, c. 600, §§A8,10 (AMD). PL 2015, c. 429, §23 (REV). PL 2017, c. 475, Pt. A, §16 (AMD). PL 2023, c. 17, Pt. P,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§8001-A. Department; affiliation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§8001-A. Department; affiliation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§8001-A. DEPARTMENT; AFFILIATION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