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Establish and Fund the Maine Climate Corps Program Pursuant to Recommendations in the Report Required by Resolve 2021, Chapter 25</w:t>
      </w:r>
    </w:p>
    <w:p w:rsidR="00082B34" w:rsidP="00082B34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ff230644_fffd_4563_818d_11"/>
      <w:bookmarkStart w:id="1" w:name="_PAGE__1_477bc169_7bb0_496e_b10e_5c35a3b"/>
      <w:bookmarkStart w:id="2" w:name="_PAR__2_6411e6be_1aa8_41a2_97b2_8153337c"/>
      <w:r>
        <w:rPr>
          <w:rFonts w:ascii="Arial" w:eastAsia="Arial" w:hAnsi="Arial" w:cs="Arial"/>
          <w:caps/>
        </w:rPr>
        <w:t>L.D. 1974</w:t>
      </w:r>
    </w:p>
    <w:p w:rsidR="00082B34" w:rsidP="00082B34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f05d33eb_49fb_4125_9bae_bc5d04bf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082B34" w:rsidP="00082B34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609d605c_db59_46cf_9961_243b7f06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Environment and Natural Resources </w:t>
      </w:r>
    </w:p>
    <w:p w:rsidR="00082B34" w:rsidP="00082B34">
      <w:pPr>
        <w:spacing w:before="60" w:after="60"/>
        <w:ind w:left="720"/>
        <w:rPr>
          <w:rFonts w:ascii="Arial" w:eastAsia="Arial" w:hAnsi="Arial" w:cs="Arial"/>
        </w:rPr>
      </w:pPr>
      <w:bookmarkStart w:id="5" w:name="_PAR__5_d8ea7ee1_1222_40f8_ac18_03aa2e88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082B34" w:rsidP="00082B34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5f947005_d5db_4cd4_8da3_f3300cd3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082B34" w:rsidP="00082B34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bcb3b0a6_a710_4add_96d7_44ffddd2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082B34" w:rsidP="00082B34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5bd70589_4a9d_40a7_ab80_e872dcf5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082B34" w:rsidP="00082B34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35b86f96_eb1a_488b_a95a_9a987ccd"/>
      <w:bookmarkEnd w:id="8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082B34" w:rsidP="00082B34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4a87364b_000c_4fc0_bb00_f194cda"/>
      <w:bookmarkEnd w:id="9"/>
      <w:r>
        <w:rPr>
          <w:rFonts w:ascii="Arial" w:eastAsia="Arial" w:hAnsi="Arial" w:cs="Arial"/>
          <w:szCs w:val="22"/>
        </w:rPr>
        <w:t>COMMITTEE AMENDMENT “      ” to S.P. 706, L.D. 1974, “An Act To Establish and Fund the Maine Climate Corps Program Pursuant to Recommendations in the Report Required by Resolve 2021, Chapter 25”</w:t>
      </w:r>
    </w:p>
    <w:p w:rsidR="00082B34" w:rsidP="00082B34">
      <w:pPr>
        <w:ind w:left="360" w:firstLine="360"/>
        <w:rPr>
          <w:rFonts w:ascii="Arial" w:eastAsia="Arial" w:hAnsi="Arial" w:cs="Arial"/>
        </w:rPr>
      </w:pPr>
      <w:bookmarkStart w:id="11" w:name="_INSTRUCTION__32e4bf38_02f0_459d_9002_cb"/>
      <w:bookmarkStart w:id="12" w:name="_PAR__11_29b6b558_4bf5_4d1e_b45b_e92b1c3"/>
      <w:bookmarkEnd w:id="0"/>
      <w:bookmarkEnd w:id="10"/>
      <w:r w:rsidRPr="00A446FC">
        <w:rPr>
          <w:rFonts w:ascii="Arial" w:eastAsia="Arial" w:hAnsi="Arial" w:cs="Arial"/>
        </w:rPr>
        <w:t>Amend the bill by incorporating the attached fiscal note.</w:t>
      </w:r>
    </w:p>
    <w:p w:rsidR="00082B34" w:rsidP="00082B3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" w:name="_SUMMARY__95d68e8a_1a24_4dae_b708_11a866"/>
      <w:bookmarkStart w:id="14" w:name="_PAR__12_2ea19df6_f5db_42a0_a3b2_2257406"/>
      <w:bookmarkEnd w:id="11"/>
      <w:bookmarkEnd w:id="12"/>
      <w:r>
        <w:rPr>
          <w:rFonts w:ascii="Arial" w:eastAsia="Arial" w:hAnsi="Arial" w:cs="Arial"/>
          <w:b/>
          <w:sz w:val="24"/>
        </w:rPr>
        <w:t>SUMMARY</w:t>
      </w:r>
    </w:p>
    <w:p w:rsidR="00000000" w:rsidP="00082B34">
      <w:pPr>
        <w:ind w:left="360" w:firstLine="360"/>
        <w:rPr>
          <w:rFonts w:ascii="Arial" w:eastAsia="Arial" w:hAnsi="Arial" w:cs="Arial"/>
        </w:rPr>
      </w:pPr>
      <w:bookmarkStart w:id="15" w:name="_PAR__13_bea86dba_c811_4cf1_9c06_10ab1d1"/>
      <w:bookmarkEnd w:id="14"/>
      <w:r w:rsidRPr="00950032">
        <w:rPr>
          <w:rFonts w:ascii="Arial" w:eastAsia="Arial" w:hAnsi="Arial" w:cs="Arial"/>
        </w:rPr>
        <w:t>This amendment incorporates a fiscal note.</w:t>
      </w:r>
      <w:bookmarkEnd w:id="1"/>
      <w:bookmarkEnd w:id="13"/>
      <w:bookmarkEnd w:id="1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LR2611,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Establish and Fund the Maine Climate Corps Program Pursuant to Recommendations in the Report Required by Resolve 2021, Chapter 25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1974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82B34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50032"/>
    <w:rsid w:val="0099722B"/>
    <w:rsid w:val="009B3D4F"/>
    <w:rsid w:val="009D6A0B"/>
    <w:rsid w:val="009E724F"/>
    <w:rsid w:val="009F6C9E"/>
    <w:rsid w:val="00A446FC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