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Create the Commission To Develop a Paid Family and Medical Leave Benefits Program</w:t>
      </w:r>
    </w:p>
    <w:p w:rsidR="00611C08" w:rsidP="00611C08">
      <w:pPr>
        <w:spacing w:after="240"/>
        <w:ind w:left="360"/>
        <w:jc w:val="right"/>
        <w:rPr>
          <w:rFonts w:ascii="Arial" w:eastAsia="Arial" w:hAnsi="Arial" w:cs="Arial"/>
          <w:caps/>
        </w:rPr>
      </w:pPr>
      <w:bookmarkStart w:id="0" w:name="_AMEND_TITLE__7ba47259_0a93_410a_baf6_9f"/>
      <w:bookmarkStart w:id="1" w:name="_PAGE__1_f0b8a781_8de8_410c_bce2_986aa41"/>
      <w:bookmarkStart w:id="2" w:name="_PAR__2_0bdb3ecc_b63e_481d_9277_8775d2cc"/>
      <w:r>
        <w:rPr>
          <w:rFonts w:ascii="Arial" w:eastAsia="Arial" w:hAnsi="Arial" w:cs="Arial"/>
          <w:caps/>
        </w:rPr>
        <w:t>L.D. 1559</w:t>
      </w:r>
    </w:p>
    <w:p w:rsidR="00611C08" w:rsidP="00611C08">
      <w:pPr>
        <w:tabs>
          <w:tab w:val="right" w:pos="8928"/>
        </w:tabs>
        <w:spacing w:after="360"/>
        <w:ind w:left="360"/>
        <w:rPr>
          <w:rFonts w:ascii="Arial" w:eastAsia="Arial" w:hAnsi="Arial" w:cs="Arial"/>
        </w:rPr>
      </w:pPr>
      <w:bookmarkStart w:id="3" w:name="_PAR__3_5c92e805_bba4_4507_81fe_cddd3bbf"/>
      <w:bookmarkEnd w:id="2"/>
      <w:r>
        <w:rPr>
          <w:rFonts w:ascii="Arial" w:eastAsia="Arial" w:hAnsi="Arial" w:cs="Arial"/>
        </w:rPr>
        <w:t>Date:</w:t>
      </w:r>
      <w:r>
        <w:rPr>
          <w:rFonts w:ascii="Arial" w:eastAsia="Arial" w:hAnsi="Arial" w:cs="Arial"/>
        </w:rPr>
        <w:tab/>
        <w:t>(Filing No. S-         )</w:t>
      </w:r>
    </w:p>
    <w:p w:rsidR="00611C08" w:rsidP="00611C08">
      <w:pPr>
        <w:spacing w:before="60" w:after="60"/>
        <w:ind w:left="720"/>
        <w:rPr>
          <w:rFonts w:ascii="Arial" w:eastAsia="Arial" w:hAnsi="Arial" w:cs="Arial"/>
        </w:rPr>
      </w:pPr>
      <w:bookmarkStart w:id="4" w:name="_PAR__4_81b695db_366f_4c49_95a0_37c0f2ae"/>
      <w:bookmarkEnd w:id="3"/>
      <w:r>
        <w:rPr>
          <w:rFonts w:ascii="Arial" w:eastAsia="Arial" w:hAnsi="Arial" w:cs="Arial"/>
        </w:rPr>
        <w:t>Reproduced and distributed under the direction of the Secretary of the Senate.</w:t>
      </w:r>
    </w:p>
    <w:p w:rsidR="00611C08" w:rsidP="00611C08">
      <w:pPr>
        <w:spacing w:before="160" w:after="0"/>
        <w:ind w:left="360"/>
        <w:jc w:val="center"/>
        <w:outlineLvl w:val="0"/>
        <w:rPr>
          <w:rFonts w:ascii="Arial" w:eastAsia="Arial" w:hAnsi="Arial" w:cs="Arial"/>
          <w:b/>
          <w:caps/>
          <w:sz w:val="24"/>
          <w:szCs w:val="32"/>
        </w:rPr>
      </w:pPr>
      <w:bookmarkStart w:id="5" w:name="_PAR__5_23f57dbf_2e00_49c9_bf64_b954bd5b"/>
      <w:bookmarkEnd w:id="4"/>
      <w:r>
        <w:rPr>
          <w:rFonts w:ascii="Arial" w:eastAsia="Arial" w:hAnsi="Arial" w:cs="Arial"/>
          <w:b/>
          <w:caps/>
          <w:sz w:val="24"/>
          <w:szCs w:val="32"/>
        </w:rPr>
        <w:t>STATE OF MAINE</w:t>
      </w:r>
    </w:p>
    <w:p w:rsidR="00611C08" w:rsidP="00611C08">
      <w:pPr>
        <w:spacing w:after="0"/>
        <w:ind w:left="360"/>
        <w:jc w:val="center"/>
        <w:outlineLvl w:val="0"/>
        <w:rPr>
          <w:rFonts w:ascii="Arial" w:eastAsia="Arial" w:hAnsi="Arial" w:cs="Arial"/>
          <w:b/>
          <w:caps/>
          <w:sz w:val="24"/>
          <w:szCs w:val="32"/>
        </w:rPr>
      </w:pPr>
      <w:bookmarkStart w:id="6" w:name="_PAR__6_51f6f564_d3b5_438b_a257_db9234d8"/>
      <w:bookmarkEnd w:id="5"/>
      <w:r>
        <w:rPr>
          <w:rFonts w:ascii="Arial" w:eastAsia="Arial" w:hAnsi="Arial" w:cs="Arial"/>
          <w:b/>
          <w:caps/>
          <w:sz w:val="24"/>
          <w:szCs w:val="32"/>
        </w:rPr>
        <w:t>SENATE</w:t>
      </w:r>
    </w:p>
    <w:p w:rsidR="00611C08" w:rsidP="00611C08">
      <w:pPr>
        <w:spacing w:after="0"/>
        <w:ind w:left="360"/>
        <w:jc w:val="center"/>
        <w:outlineLvl w:val="0"/>
        <w:rPr>
          <w:rFonts w:ascii="Arial" w:eastAsia="Arial" w:hAnsi="Arial" w:cs="Arial"/>
          <w:b/>
          <w:caps/>
          <w:sz w:val="24"/>
          <w:szCs w:val="32"/>
        </w:rPr>
      </w:pPr>
      <w:bookmarkStart w:id="7" w:name="_PAR__7_c5ad8fe8_5a97_472a_b9bf_0da9b86a"/>
      <w:bookmarkEnd w:id="6"/>
      <w:r>
        <w:rPr>
          <w:rFonts w:ascii="Arial" w:eastAsia="Arial" w:hAnsi="Arial" w:cs="Arial"/>
          <w:b/>
          <w:caps/>
          <w:sz w:val="24"/>
          <w:szCs w:val="32"/>
        </w:rPr>
        <w:t>130th Legislature</w:t>
      </w:r>
    </w:p>
    <w:p w:rsidR="00611C08" w:rsidP="00611C08">
      <w:pPr>
        <w:spacing w:after="0"/>
        <w:ind w:left="360"/>
        <w:jc w:val="center"/>
        <w:outlineLvl w:val="0"/>
        <w:rPr>
          <w:rFonts w:ascii="Arial" w:eastAsia="Arial" w:hAnsi="Arial" w:cs="Arial"/>
          <w:b/>
          <w:caps/>
          <w:sz w:val="24"/>
          <w:szCs w:val="32"/>
        </w:rPr>
      </w:pPr>
      <w:bookmarkStart w:id="8" w:name="_PAR__8_62283125_af03_4e26_bcad_36fdb58d"/>
      <w:bookmarkEnd w:id="7"/>
      <w:r>
        <w:rPr>
          <w:rFonts w:ascii="Arial" w:eastAsia="Arial" w:hAnsi="Arial" w:cs="Arial"/>
          <w:b/>
          <w:caps/>
          <w:sz w:val="24"/>
          <w:szCs w:val="32"/>
        </w:rPr>
        <w:t>First Special Session</w:t>
      </w:r>
    </w:p>
    <w:p w:rsidR="00611C08" w:rsidP="00611C08">
      <w:pPr>
        <w:spacing w:before="400" w:after="200"/>
        <w:ind w:left="360" w:firstLine="360"/>
        <w:rPr>
          <w:rFonts w:ascii="Arial" w:eastAsia="Arial" w:hAnsi="Arial" w:cs="Arial"/>
        </w:rPr>
      </w:pPr>
      <w:bookmarkStart w:id="9" w:name="_PAR__9_d476f943_478b_4fec_82fe_ab703b33"/>
      <w:bookmarkEnd w:id="8"/>
      <w:r>
        <w:rPr>
          <w:rFonts w:ascii="Arial" w:eastAsia="Arial" w:hAnsi="Arial" w:cs="Arial"/>
          <w:szCs w:val="22"/>
        </w:rPr>
        <w:t>SENATE AMENDMENT “      ” to SENATE AMENDMENT “A” to S.P. 501, L.D. 1559, “Resolve, To Create the Commission To Develop a Paid Family and Medical Leave Benefits Program”</w:t>
      </w:r>
    </w:p>
    <w:p w:rsidR="00611C08" w:rsidP="00611C08">
      <w:pPr>
        <w:ind w:left="360" w:firstLine="360"/>
        <w:rPr>
          <w:rFonts w:ascii="Arial" w:eastAsia="Arial" w:hAnsi="Arial" w:cs="Arial"/>
        </w:rPr>
      </w:pPr>
      <w:bookmarkStart w:id="10" w:name="_INSTRUCTION__86d1293d_8cd7_43bd_b09b_19"/>
      <w:bookmarkStart w:id="11" w:name="_PAR__10_f2027f63_b822_4858_b39f_4a8d481"/>
      <w:bookmarkEnd w:id="0"/>
      <w:bookmarkEnd w:id="9"/>
      <w:r>
        <w:rPr>
          <w:rFonts w:ascii="Arial" w:eastAsia="Arial" w:hAnsi="Arial" w:cs="Arial"/>
        </w:rPr>
        <w:t>Amend the amendment striking out all of section 10 and inserting the following:</w:t>
      </w:r>
    </w:p>
    <w:p w:rsidR="00611C08" w:rsidP="00611C08">
      <w:pPr>
        <w:ind w:left="360" w:firstLine="360"/>
        <w:rPr>
          <w:rFonts w:ascii="Arial" w:eastAsia="Arial" w:hAnsi="Arial" w:cs="Arial"/>
        </w:rPr>
      </w:pPr>
      <w:bookmarkStart w:id="12" w:name="_PAR__11_240a2bbe_55ac_4ba0_9b0c_ac331b3"/>
      <w:bookmarkEnd w:id="11"/>
      <w:r>
        <w:rPr>
          <w:rFonts w:ascii="Arial" w:eastAsia="Arial" w:hAnsi="Arial" w:cs="Arial"/>
        </w:rPr>
        <w:t>'</w:t>
      </w:r>
      <w:r>
        <w:rPr>
          <w:rFonts w:ascii="Arial" w:eastAsia="Arial" w:hAnsi="Arial" w:cs="Arial"/>
          <w:b/>
          <w:sz w:val="24"/>
        </w:rPr>
        <w:t>Sec. 10.</w:t>
      </w:r>
      <w:r>
        <w:rPr>
          <w:rFonts w:ascii="Arial" w:eastAsia="Arial" w:hAnsi="Arial" w:cs="Arial"/>
        </w:rPr>
        <w:t xml:space="preserve">  </w:t>
      </w:r>
      <w:r w:rsidRPr="0015425A">
        <w:rPr>
          <w:rFonts w:ascii="Arial" w:eastAsia="Arial" w:hAnsi="Arial" w:cs="Arial"/>
          <w:b/>
          <w:sz w:val="24"/>
          <w:szCs w:val="24"/>
        </w:rPr>
        <w:t>Transfer from Department of Administrative and Financial Services Other Special Revenue Funds balances to Legislature, Study Commissions - Funding.</w:t>
      </w:r>
      <w:r>
        <w:rPr>
          <w:rFonts w:ascii="Arial" w:eastAsia="Arial" w:hAnsi="Arial" w:cs="Arial"/>
          <w:b/>
          <w:sz w:val="24"/>
          <w:szCs w:val="24"/>
        </w:rPr>
        <w:t xml:space="preserve">  Resolved: </w:t>
      </w:r>
      <w:r>
        <w:rPr>
          <w:rFonts w:ascii="Arial" w:eastAsia="Arial" w:hAnsi="Arial" w:cs="Arial"/>
        </w:rPr>
        <w:t xml:space="preserve"> That, notwithstanding any provision of law to the contrary, at the close of fiscal year 2021-22, the State Controller shall transfer $200,000 from the available balance in the Adult Use Marijuana Regulatory Coordination Fund Other Special Revenue Funds account within the Department of Administrative and Financial Services to the Legislature, Study Commissions - Funding Other Special Revenue Funds account.</w:t>
      </w:r>
    </w:p>
    <w:p w:rsidR="00611C08" w:rsidP="00611C08">
      <w:pPr>
        <w:ind w:left="360" w:firstLine="360"/>
        <w:rPr>
          <w:rFonts w:ascii="Arial" w:eastAsia="Arial" w:hAnsi="Arial" w:cs="Arial"/>
        </w:rPr>
      </w:pPr>
      <w:bookmarkStart w:id="13" w:name="_PAR__12_720bad15_9722_4017_af51_ee5db26"/>
      <w:bookmarkEnd w:id="12"/>
      <w:r>
        <w:rPr>
          <w:rFonts w:ascii="Arial" w:eastAsia="Arial" w:hAnsi="Arial" w:cs="Arial"/>
          <w:b/>
          <w:sz w:val="24"/>
        </w:rPr>
        <w:t>Sec. 11.  Appropriations and allocations.</w:t>
      </w:r>
      <w:r>
        <w:rPr>
          <w:rFonts w:ascii="Arial" w:eastAsia="Arial" w:hAnsi="Arial" w:cs="Arial"/>
        </w:rPr>
        <w:t>  The following appropriations and allocations are made.</w:t>
      </w:r>
    </w:p>
    <w:p w:rsidR="00611C08" w:rsidP="00611C08">
      <w:pPr>
        <w:pStyle w:val="BPSParagraphLeftAlign"/>
        <w:suppressAutoHyphens/>
        <w:ind w:left="360"/>
        <w:rPr>
          <w:rFonts w:ascii="Arial" w:eastAsia="Arial" w:hAnsi="Arial" w:cs="Arial"/>
        </w:rPr>
      </w:pPr>
      <w:bookmarkStart w:id="14" w:name="_PAR__13_b0ac5f7b_49a1_4212_a833_2a59626"/>
      <w:bookmarkEnd w:id="13"/>
      <w:r>
        <w:rPr>
          <w:rFonts w:ascii="Arial" w:eastAsia="Arial" w:hAnsi="Arial" w:cs="Arial"/>
          <w:b/>
        </w:rPr>
        <w:t>LEGISLATURE</w:t>
      </w:r>
    </w:p>
    <w:p w:rsidR="00611C08" w:rsidP="00611C08">
      <w:pPr>
        <w:pStyle w:val="BPSParagraphLeftAlign"/>
        <w:suppressAutoHyphens/>
        <w:ind w:left="360"/>
        <w:rPr>
          <w:rFonts w:ascii="Arial" w:eastAsia="Arial" w:hAnsi="Arial" w:cs="Arial"/>
        </w:rPr>
      </w:pPr>
      <w:bookmarkStart w:id="15" w:name="_PAR__14_128531c2_875c_486a_880c_554cb76"/>
      <w:bookmarkEnd w:id="14"/>
      <w:r>
        <w:rPr>
          <w:rFonts w:ascii="Arial" w:eastAsia="Arial" w:hAnsi="Arial" w:cs="Arial"/>
          <w:b/>
        </w:rPr>
        <w:t>Study Commissions - Funding 0444</w:t>
      </w:r>
    </w:p>
    <w:p w:rsidR="00611C08" w:rsidP="00611C08">
      <w:pPr>
        <w:ind w:left="360"/>
        <w:rPr>
          <w:rFonts w:ascii="Arial" w:eastAsia="Arial" w:hAnsi="Arial" w:cs="Arial"/>
        </w:rPr>
      </w:pPr>
      <w:bookmarkStart w:id="16" w:name="_PAR__15_a2b786dd_4a6c_4482_bfd4_b182dcb"/>
      <w:bookmarkEnd w:id="15"/>
      <w:r>
        <w:rPr>
          <w:rFonts w:ascii="Arial" w:eastAsia="Arial" w:hAnsi="Arial" w:cs="Arial"/>
        </w:rPr>
        <w:t>Initiative: Allocates funds on a one-time basis to the Legislature for the costs of contracting with an outside entity to conduct and complete an actuarial study as required for the Commission To Develop a Paid Family and Medical Leave Benefits Program.</w:t>
      </w:r>
    </w:p>
    <w:tbl>
      <w:tblPr>
        <w:tblStyle w:val="BPSTable"/>
        <w:tblW w:w="0" w:type="auto"/>
        <w:tblInd w:w="360" w:type="dxa"/>
        <w:tblCellMar>
          <w:left w:w="0" w:type="dxa"/>
          <w:right w:w="0" w:type="dxa"/>
        </w:tblCellMar>
        <w:tblLook w:val="04A0"/>
      </w:tblPr>
      <w:tblGrid>
        <w:gridCol w:w="5009"/>
        <w:gridCol w:w="1463"/>
        <w:gridCol w:w="1463"/>
      </w:tblGrid>
      <w:tr w:rsidTr="009F2D1C">
        <w:tblPrEx>
          <w:tblW w:w="0" w:type="auto"/>
          <w:tblInd w:w="360" w:type="dxa"/>
          <w:tblCellMar>
            <w:left w:w="0" w:type="dxa"/>
            <w:right w:w="0" w:type="dxa"/>
          </w:tblCellMar>
          <w:tblLook w:val="04A0"/>
        </w:tblPrEx>
        <w:tc>
          <w:tcPr>
            <w:tcW w:w="5069" w:type="dxa"/>
          </w:tcPr>
          <w:p w:rsidR="00611C08" w:rsidP="009F2D1C">
            <w:pPr>
              <w:spacing w:before="0" w:after="0"/>
              <w:rPr>
                <w:rFonts w:ascii="Arial" w:eastAsia="Arial" w:hAnsi="Arial" w:cs="Arial"/>
              </w:rPr>
            </w:pPr>
            <w:bookmarkStart w:id="17" w:name="_PAR__16_5c84a581_117b_448e_801f_f2a4159"/>
            <w:bookmarkStart w:id="18" w:name="_LINE__27_520180e2_8118_4329_9b80_379502"/>
            <w:bookmarkEnd w:id="16"/>
            <w:r>
              <w:rPr>
                <w:rFonts w:ascii="Arial" w:eastAsia="Arial" w:hAnsi="Arial" w:cs="Arial"/>
                <w:b/>
              </w:rPr>
              <w:t>OTHER SPECIAL REVENUE FUNDS</w:t>
            </w:r>
            <w:bookmarkEnd w:id="18"/>
          </w:p>
        </w:tc>
        <w:tc>
          <w:tcPr>
            <w:tcW w:w="1469" w:type="dxa"/>
          </w:tcPr>
          <w:p w:rsidR="00611C08" w:rsidP="009F2D1C">
            <w:pPr>
              <w:spacing w:before="0" w:after="0"/>
              <w:jc w:val="right"/>
              <w:rPr>
                <w:rFonts w:ascii="Arial" w:eastAsia="Arial" w:hAnsi="Arial" w:cs="Arial"/>
              </w:rPr>
            </w:pPr>
            <w:bookmarkStart w:id="19" w:name="_LINE__27_17b64aca_8999_420a_a7be_1dfcd4"/>
            <w:r>
              <w:rPr>
                <w:rFonts w:ascii="Arial" w:eastAsia="Arial" w:hAnsi="Arial" w:cs="Arial"/>
                <w:b/>
              </w:rPr>
              <w:t>2021-22</w:t>
            </w:r>
            <w:bookmarkEnd w:id="19"/>
          </w:p>
        </w:tc>
        <w:tc>
          <w:tcPr>
            <w:tcW w:w="1469" w:type="dxa"/>
          </w:tcPr>
          <w:p w:rsidR="00611C08" w:rsidP="009F2D1C">
            <w:pPr>
              <w:spacing w:before="0" w:after="0"/>
              <w:jc w:val="right"/>
              <w:rPr>
                <w:rFonts w:ascii="Arial" w:eastAsia="Arial" w:hAnsi="Arial" w:cs="Arial"/>
              </w:rPr>
            </w:pPr>
            <w:bookmarkStart w:id="20" w:name="_LINE__27_80b8ba1f_b764_481c_903c_c26144"/>
            <w:r>
              <w:rPr>
                <w:rFonts w:ascii="Arial" w:eastAsia="Arial" w:hAnsi="Arial" w:cs="Arial"/>
                <w:b/>
              </w:rPr>
              <w:t>2022-23</w:t>
            </w:r>
            <w:bookmarkEnd w:id="20"/>
          </w:p>
        </w:tc>
      </w:tr>
      <w:tr w:rsidTr="009F2D1C">
        <w:tblPrEx>
          <w:tblW w:w="0" w:type="auto"/>
          <w:tblInd w:w="360" w:type="dxa"/>
          <w:tblCellMar>
            <w:left w:w="0" w:type="dxa"/>
            <w:right w:w="0" w:type="dxa"/>
          </w:tblCellMar>
          <w:tblLook w:val="04A0"/>
        </w:tblPrEx>
        <w:tc>
          <w:tcPr>
            <w:tcW w:w="5069" w:type="dxa"/>
          </w:tcPr>
          <w:p w:rsidR="00611C08" w:rsidP="009F2D1C">
            <w:pPr>
              <w:spacing w:before="0" w:after="0"/>
              <w:ind w:left="180"/>
              <w:rPr>
                <w:rFonts w:ascii="Arial" w:eastAsia="Arial" w:hAnsi="Arial" w:cs="Arial"/>
              </w:rPr>
            </w:pPr>
            <w:bookmarkStart w:id="21" w:name="_LINE__28_f7a072ab_979a_4369_992c_c9dfea"/>
            <w:r>
              <w:rPr>
                <w:rFonts w:ascii="Arial" w:eastAsia="Arial" w:hAnsi="Arial" w:cs="Arial"/>
              </w:rPr>
              <w:t>All Other</w:t>
            </w:r>
            <w:bookmarkEnd w:id="21"/>
          </w:p>
        </w:tc>
        <w:tc>
          <w:tcPr>
            <w:tcW w:w="1469" w:type="dxa"/>
          </w:tcPr>
          <w:p w:rsidR="00611C08" w:rsidP="009F2D1C">
            <w:pPr>
              <w:spacing w:before="0" w:after="0"/>
              <w:jc w:val="right"/>
              <w:rPr>
                <w:rFonts w:ascii="Arial" w:eastAsia="Arial" w:hAnsi="Arial" w:cs="Arial"/>
              </w:rPr>
            </w:pPr>
            <w:bookmarkStart w:id="22" w:name="_LINE__28_bb6cca06_6ca1_4e65_885c_abaaaa"/>
            <w:r>
              <w:rPr>
                <w:rFonts w:ascii="Arial" w:eastAsia="Arial" w:hAnsi="Arial" w:cs="Arial"/>
              </w:rPr>
              <w:t>$200,000</w:t>
            </w:r>
            <w:bookmarkEnd w:id="22"/>
          </w:p>
        </w:tc>
        <w:tc>
          <w:tcPr>
            <w:tcW w:w="1469" w:type="dxa"/>
          </w:tcPr>
          <w:p w:rsidR="00611C08" w:rsidP="009F2D1C">
            <w:pPr>
              <w:spacing w:before="0" w:after="0"/>
              <w:jc w:val="right"/>
              <w:rPr>
                <w:rFonts w:ascii="Arial" w:eastAsia="Arial" w:hAnsi="Arial" w:cs="Arial"/>
              </w:rPr>
            </w:pPr>
            <w:bookmarkStart w:id="23" w:name="_LINE__28_1751e62b_7217_4772_9729_438290"/>
            <w:r>
              <w:rPr>
                <w:rFonts w:ascii="Arial" w:eastAsia="Arial" w:hAnsi="Arial" w:cs="Arial"/>
              </w:rPr>
              <w:t>$0</w:t>
            </w:r>
            <w:bookmarkEnd w:id="23"/>
          </w:p>
        </w:tc>
      </w:tr>
      <w:tr w:rsidTr="009F2D1C">
        <w:tblPrEx>
          <w:tblW w:w="0" w:type="auto"/>
          <w:tblInd w:w="360" w:type="dxa"/>
          <w:tblCellMar>
            <w:left w:w="0" w:type="dxa"/>
            <w:right w:w="0" w:type="dxa"/>
          </w:tblCellMar>
          <w:tblLook w:val="04A0"/>
        </w:tblPrEx>
        <w:tc>
          <w:tcPr>
            <w:tcW w:w="5069" w:type="dxa"/>
          </w:tcPr>
          <w:p w:rsidR="00611C08" w:rsidP="009F2D1C">
            <w:pPr>
              <w:spacing w:before="0" w:after="0"/>
              <w:rPr>
                <w:rFonts w:ascii="Arial" w:eastAsia="Arial" w:hAnsi="Arial" w:cs="Arial"/>
              </w:rPr>
            </w:pPr>
            <w:bookmarkStart w:id="24" w:name="_LINE__29_0a6eac0b_1833_4f23_aa47_28e0ae"/>
            <w:r>
              <w:rPr>
                <w:rFonts w:ascii="Arial" w:eastAsia="Arial" w:hAnsi="Arial" w:cs="Arial"/>
              </w:rPr>
              <w:t xml:space="preserve"> </w:t>
            </w:r>
            <w:bookmarkEnd w:id="24"/>
          </w:p>
        </w:tc>
        <w:tc>
          <w:tcPr>
            <w:tcW w:w="1469" w:type="dxa"/>
          </w:tcPr>
          <w:p w:rsidR="00611C08" w:rsidP="009F2D1C">
            <w:pPr>
              <w:spacing w:before="0" w:after="0"/>
              <w:jc w:val="right"/>
              <w:rPr>
                <w:rFonts w:ascii="Arial" w:eastAsia="Arial" w:hAnsi="Arial" w:cs="Arial"/>
              </w:rPr>
            </w:pPr>
            <w:bookmarkStart w:id="25" w:name="_LINE__29_d8c019ac_f0ec_41be_b3e5_788881"/>
            <w:r>
              <w:rPr>
                <w:rFonts w:ascii="Arial" w:eastAsia="Arial" w:hAnsi="Arial" w:cs="Arial"/>
              </w:rPr>
              <w:t>__________</w:t>
            </w:r>
            <w:bookmarkEnd w:id="25"/>
          </w:p>
        </w:tc>
        <w:tc>
          <w:tcPr>
            <w:tcW w:w="1469" w:type="dxa"/>
          </w:tcPr>
          <w:p w:rsidR="00611C08" w:rsidP="009F2D1C">
            <w:pPr>
              <w:spacing w:before="0" w:after="0"/>
              <w:jc w:val="right"/>
              <w:rPr>
                <w:rFonts w:ascii="Arial" w:eastAsia="Arial" w:hAnsi="Arial" w:cs="Arial"/>
              </w:rPr>
            </w:pPr>
            <w:bookmarkStart w:id="26" w:name="_LINE__29_852d2687_4627_4f9b_9067_826310"/>
            <w:r>
              <w:rPr>
                <w:rFonts w:ascii="Arial" w:eastAsia="Arial" w:hAnsi="Arial" w:cs="Arial"/>
              </w:rPr>
              <w:t>__________</w:t>
            </w:r>
            <w:bookmarkEnd w:id="26"/>
          </w:p>
        </w:tc>
      </w:tr>
      <w:tr w:rsidTr="009F2D1C">
        <w:tblPrEx>
          <w:tblW w:w="0" w:type="auto"/>
          <w:tblInd w:w="360" w:type="dxa"/>
          <w:tblCellMar>
            <w:left w:w="0" w:type="dxa"/>
            <w:right w:w="0" w:type="dxa"/>
          </w:tblCellMar>
          <w:tblLook w:val="04A0"/>
        </w:tblPrEx>
        <w:tc>
          <w:tcPr>
            <w:tcW w:w="5069" w:type="dxa"/>
          </w:tcPr>
          <w:p w:rsidR="00611C08" w:rsidP="009F2D1C">
            <w:pPr>
              <w:spacing w:before="0" w:after="0"/>
              <w:rPr>
                <w:rFonts w:ascii="Arial" w:eastAsia="Arial" w:hAnsi="Arial" w:cs="Arial"/>
              </w:rPr>
            </w:pPr>
            <w:bookmarkStart w:id="27" w:name="_LINE__30_c87fe1cb_d622_4511_995c_cc642e"/>
            <w:r>
              <w:rPr>
                <w:rFonts w:ascii="Arial" w:eastAsia="Arial" w:hAnsi="Arial" w:cs="Arial"/>
              </w:rPr>
              <w:t>OTHER SPECIAL REVENUE FUNDS TOTAL</w:t>
            </w:r>
            <w:bookmarkEnd w:id="27"/>
          </w:p>
        </w:tc>
        <w:tc>
          <w:tcPr>
            <w:tcW w:w="1469" w:type="dxa"/>
          </w:tcPr>
          <w:p w:rsidR="00611C08" w:rsidP="009F2D1C">
            <w:pPr>
              <w:spacing w:before="0" w:after="0"/>
              <w:jc w:val="right"/>
              <w:rPr>
                <w:rFonts w:ascii="Arial" w:eastAsia="Arial" w:hAnsi="Arial" w:cs="Arial"/>
              </w:rPr>
            </w:pPr>
            <w:bookmarkStart w:id="28" w:name="_LINE__30_aef06cbd_7c6d_482c_b808_c7e9ac"/>
            <w:r>
              <w:rPr>
                <w:rFonts w:ascii="Arial" w:eastAsia="Arial" w:hAnsi="Arial" w:cs="Arial"/>
              </w:rPr>
              <w:t>$200,000</w:t>
            </w:r>
            <w:bookmarkEnd w:id="28"/>
          </w:p>
        </w:tc>
        <w:tc>
          <w:tcPr>
            <w:tcW w:w="1469" w:type="dxa"/>
          </w:tcPr>
          <w:p w:rsidR="00611C08" w:rsidP="009F2D1C">
            <w:pPr>
              <w:spacing w:before="0" w:after="0"/>
              <w:jc w:val="right"/>
              <w:rPr>
                <w:rFonts w:ascii="Arial" w:eastAsia="Arial" w:hAnsi="Arial" w:cs="Arial"/>
              </w:rPr>
            </w:pPr>
            <w:bookmarkStart w:id="29" w:name="_LINE__30_6399c4f0_b727_4d03_a817_0d53bd"/>
            <w:r>
              <w:rPr>
                <w:rFonts w:ascii="Arial" w:eastAsia="Arial" w:hAnsi="Arial" w:cs="Arial"/>
              </w:rPr>
              <w:t>$0</w:t>
            </w:r>
            <w:bookmarkEnd w:id="29"/>
          </w:p>
        </w:tc>
      </w:tr>
    </w:tbl>
    <w:p w:rsidR="00611C08" w:rsidP="00611C08">
      <w:pPr>
        <w:ind w:left="360"/>
        <w:rPr>
          <w:rFonts w:ascii="Arial" w:eastAsia="Arial" w:hAnsi="Arial" w:cs="Arial"/>
        </w:rPr>
      </w:pPr>
      <w:bookmarkStart w:id="30" w:name="_PAR__17_5580472b_3b4c_4b97_98b0_0f9282e"/>
      <w:bookmarkEnd w:id="17"/>
      <w:r>
        <w:rPr>
          <w:rFonts w:ascii="Arial" w:eastAsia="Arial" w:hAnsi="Arial" w:cs="Arial"/>
        </w:rPr>
        <w:t>'</w:t>
      </w:r>
    </w:p>
    <w:p w:rsidR="00611C08" w:rsidP="00611C08">
      <w:pPr>
        <w:ind w:left="360" w:firstLine="360"/>
        <w:rPr>
          <w:rFonts w:ascii="Arial" w:eastAsia="Arial" w:hAnsi="Arial" w:cs="Arial"/>
        </w:rPr>
      </w:pPr>
      <w:bookmarkStart w:id="31" w:name="_INSTRUCTION__b7d0ec6e_8c36_4d66_8428_a2"/>
      <w:bookmarkStart w:id="32" w:name="_PAR__18_83b93aba_f403_4786_919e_f74700d"/>
      <w:bookmarkEnd w:id="10"/>
      <w:bookmarkEnd w:id="30"/>
      <w:r>
        <w:rPr>
          <w:rFonts w:ascii="Arial" w:eastAsia="Arial" w:hAnsi="Arial" w:cs="Arial"/>
        </w:rPr>
        <w:t>Amend the amendment by relettering or renumbering any nonconsecutive Part letter or section number to read consecutively.</w:t>
      </w:r>
    </w:p>
    <w:p w:rsidR="00611C08" w:rsidP="00611C08">
      <w:pPr>
        <w:keepNext/>
        <w:spacing w:before="240"/>
        <w:ind w:left="360"/>
        <w:jc w:val="center"/>
        <w:rPr>
          <w:rFonts w:ascii="Arial" w:eastAsia="Arial" w:hAnsi="Arial" w:cs="Arial"/>
        </w:rPr>
      </w:pPr>
      <w:bookmarkStart w:id="33" w:name="_SUMMARY__a35cbe01_7046_4c4e_b2ed_9f4de1"/>
      <w:bookmarkStart w:id="34" w:name="_PAGE__2_a4d2fe09_311f_48dc_b7c1_1464f42"/>
      <w:bookmarkStart w:id="35" w:name="_PAR__2_968e7b6a_017f_4212_bf6a_30c3b2d5"/>
      <w:bookmarkEnd w:id="1"/>
      <w:bookmarkEnd w:id="31"/>
      <w:bookmarkEnd w:id="32"/>
      <w:r>
        <w:rPr>
          <w:rFonts w:ascii="Arial" w:eastAsia="Arial" w:hAnsi="Arial" w:cs="Arial"/>
          <w:b/>
          <w:sz w:val="24"/>
        </w:rPr>
        <w:t>SUMMARY</w:t>
      </w:r>
    </w:p>
    <w:p w:rsidR="00611C08" w:rsidP="00611C08">
      <w:pPr>
        <w:keepNext/>
        <w:ind w:left="360" w:firstLine="360"/>
        <w:rPr>
          <w:rFonts w:ascii="Arial" w:eastAsia="Arial" w:hAnsi="Arial" w:cs="Arial"/>
        </w:rPr>
      </w:pPr>
      <w:bookmarkStart w:id="36" w:name="_PAR__3_ea638cb6_d09d_4fbc_86ad_f3d35674"/>
      <w:bookmarkEnd w:id="35"/>
      <w:r>
        <w:rPr>
          <w:rFonts w:ascii="Arial" w:eastAsia="Arial" w:hAnsi="Arial" w:cs="Arial"/>
        </w:rPr>
        <w:t xml:space="preserve">This amendment strikes the $200,000 General Fund appropriation and instead funds the actuarial study from a transfer, allocated to the Legislature, from </w:t>
      </w:r>
      <w:r w:rsidRPr="00317F72">
        <w:rPr>
          <w:rFonts w:ascii="Arial" w:eastAsia="Arial" w:hAnsi="Arial" w:cs="Arial"/>
        </w:rPr>
        <w:t>the Adult Use Marijuana Regulatory Coordination Fund Other Special Revenue Funds account within the Department of Administrative and Financial Services</w:t>
      </w:r>
      <w:r>
        <w:rPr>
          <w:rFonts w:ascii="Arial" w:eastAsia="Arial" w:hAnsi="Arial" w:cs="Arial"/>
        </w:rPr>
        <w:t>.</w:t>
      </w:r>
    </w:p>
    <w:p w:rsidR="00611C08" w:rsidP="00611C08">
      <w:pPr>
        <w:keepNext/>
        <w:spacing w:before="400" w:after="120" w:line="259" w:lineRule="auto"/>
        <w:ind w:left="360"/>
        <w:rPr>
          <w:rFonts w:ascii="Arial" w:eastAsia="Arial" w:hAnsi="Arial" w:cs="Arial"/>
          <w:b/>
        </w:rPr>
      </w:pPr>
      <w:bookmarkStart w:id="37" w:name="_SPONSOR_BLOCK__d61bfcf5_35dc_45de_8691_"/>
      <w:bookmarkStart w:id="38" w:name="_PAR__4_b59e4fc5_27f8_49e0_b760_b5ca5944"/>
      <w:bookmarkEnd w:id="33"/>
      <w:bookmarkEnd w:id="36"/>
      <w:r>
        <w:rPr>
          <w:rFonts w:ascii="Arial" w:eastAsia="Arial" w:hAnsi="Arial" w:cs="Arial"/>
          <w:b/>
        </w:rPr>
        <w:t>SPONSORED BY: ___________________________________</w:t>
      </w:r>
    </w:p>
    <w:p w:rsidR="00611C08" w:rsidP="00611C08">
      <w:pPr>
        <w:keepNext/>
        <w:spacing w:after="120" w:line="259" w:lineRule="auto"/>
        <w:ind w:left="720"/>
        <w:rPr>
          <w:rFonts w:ascii="Arial" w:eastAsia="Arial" w:hAnsi="Arial" w:cs="Arial"/>
          <w:b/>
        </w:rPr>
      </w:pPr>
      <w:bookmarkStart w:id="39" w:name="_PAR__5_f6f93217_96fc_4444_83d6_7395aa62"/>
      <w:bookmarkEnd w:id="38"/>
      <w:r>
        <w:rPr>
          <w:rFonts w:ascii="Arial" w:eastAsia="Arial" w:hAnsi="Arial" w:cs="Arial"/>
          <w:b/>
        </w:rPr>
        <w:t>(Senator DAUGHTRY, M.)</w:t>
      </w:r>
    </w:p>
    <w:p w:rsidR="00000000" w:rsidRPr="00611C08" w:rsidP="00611C08">
      <w:pPr>
        <w:spacing w:after="120" w:line="259" w:lineRule="auto"/>
        <w:ind w:left="1080"/>
        <w:rPr>
          <w:rFonts w:ascii="Arial" w:eastAsia="Arial" w:hAnsi="Arial" w:cs="Arial"/>
          <w:b/>
        </w:rPr>
      </w:pPr>
      <w:bookmarkStart w:id="40" w:name="_PAR__6_766bbdbf_86da_4d32_a1f6_cf767d33"/>
      <w:bookmarkEnd w:id="39"/>
      <w:r>
        <w:rPr>
          <w:rFonts w:ascii="Arial" w:eastAsia="Arial" w:hAnsi="Arial" w:cs="Arial"/>
          <w:b/>
        </w:rPr>
        <w:t>COUNTY: Cumberland</w:t>
      </w:r>
      <w:bookmarkEnd w:id="34"/>
      <w:bookmarkEnd w:id="37"/>
      <w:bookmarkEnd w:id="4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LR0547,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Create the Commission To Develop a Paid Family and Medical Leave Benefits Program</w:t>
    </w:r>
  </w:p>
  <w:p>
    <w:pPr>
      <w:suppressLineNumbers/>
      <w:spacing w:before="0" w:after="0"/>
      <w:jc w:val="center"/>
      <w:rPr>
        <w:rFonts w:ascii="Arial" w:eastAsia="Arial" w:hAnsi="Arial" w:cs="Arial"/>
      </w:rPr>
    </w:pPr>
    <w:r>
      <w:rPr>
        <w:rFonts w:ascii="Arial" w:eastAsia="Arial" w:hAnsi="Arial" w:cs="Arial"/>
        <w:sz w:val="22"/>
      </w:rPr>
      <w:t>L.D. 1559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5425A"/>
    <w:rsid w:val="00166945"/>
    <w:rsid w:val="001A2BC9"/>
    <w:rsid w:val="001E1D8B"/>
    <w:rsid w:val="00257B1E"/>
    <w:rsid w:val="002A3C2A"/>
    <w:rsid w:val="002A3D55"/>
    <w:rsid w:val="002D357F"/>
    <w:rsid w:val="00317F72"/>
    <w:rsid w:val="00361F3E"/>
    <w:rsid w:val="003D0121"/>
    <w:rsid w:val="003F2563"/>
    <w:rsid w:val="003F315D"/>
    <w:rsid w:val="00417176"/>
    <w:rsid w:val="00424146"/>
    <w:rsid w:val="004A4378"/>
    <w:rsid w:val="005500BF"/>
    <w:rsid w:val="005568B1"/>
    <w:rsid w:val="00564135"/>
    <w:rsid w:val="00574B75"/>
    <w:rsid w:val="00610E2A"/>
    <w:rsid w:val="00611C08"/>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2D1C"/>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