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That a Forestry Operation That Conforms to Accepted Practices May Not Be Declared a Nuisance</w:t>
      </w:r>
    </w:p>
    <w:p w:rsidR="00BE03F7" w:rsidP="00BE03F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1f07a18_bd92_4782_9809_40"/>
      <w:bookmarkStart w:id="1" w:name="_PAGE__1_2dfc1cfc_cb00_43aa_90d5_253a9b9"/>
      <w:bookmarkStart w:id="2" w:name="_PAR__2_17e727fb_b1cf_494d_9aa7_ab7857b5"/>
      <w:r>
        <w:rPr>
          <w:rFonts w:ascii="Arial" w:eastAsia="Arial" w:hAnsi="Arial" w:cs="Arial"/>
          <w:caps/>
        </w:rPr>
        <w:t>L.D. 1407</w:t>
      </w:r>
    </w:p>
    <w:p w:rsidR="00BE03F7" w:rsidP="00BE03F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ccae894_a161_4bcc_b685_86c46b8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BE03F7" w:rsidP="00BE03F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6df68d1_3033_4225_b83c_1239f2c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BE03F7" w:rsidP="00BE03F7">
      <w:pPr>
        <w:spacing w:before="60" w:after="60"/>
        <w:ind w:left="720"/>
        <w:rPr>
          <w:rFonts w:ascii="Arial" w:eastAsia="Arial" w:hAnsi="Arial" w:cs="Arial"/>
        </w:rPr>
      </w:pPr>
      <w:bookmarkStart w:id="5" w:name="_PAR__5_4655917a_1bef_419a_b9ec_a107dafb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BE03F7" w:rsidP="00BE03F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0656087_05ba_47d1_bdf0_6ad7a17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E03F7" w:rsidP="00BE03F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baab7d7_44ac_4b1c_8808_6fc4a09e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BE03F7" w:rsidP="00BE03F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b2d96df_3cfd_4f0d_8003_dd84c6f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E03F7" w:rsidP="00BE03F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795beed_d968_40ba_af9f_d173471f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BE03F7" w:rsidP="00BE03F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8967133_e17b_4aff_8e58_656e0e0"/>
      <w:bookmarkEnd w:id="9"/>
      <w:r>
        <w:rPr>
          <w:rFonts w:ascii="Arial" w:eastAsia="Arial" w:hAnsi="Arial" w:cs="Arial"/>
          <w:szCs w:val="22"/>
        </w:rPr>
        <w:t>COMMITTEE AMENDMENT “      ” to S.P. 457, L.D. 1407, “An Act To Provide That a Forestry Operation That Conforms to Accepted Practices May Not Be Declared a Nuisance”</w:t>
      </w:r>
    </w:p>
    <w:p w:rsidR="00BE03F7" w:rsidP="00BE03F7">
      <w:pPr>
        <w:ind w:left="360" w:firstLine="360"/>
        <w:rPr>
          <w:rFonts w:ascii="Arial" w:eastAsia="Arial" w:hAnsi="Arial" w:cs="Arial"/>
        </w:rPr>
      </w:pPr>
      <w:bookmarkStart w:id="11" w:name="_INSTRUCTION__0fd3f8d5_c090_4db6_be98_ba"/>
      <w:bookmarkStart w:id="12" w:name="_PAR__11_939bd5a6_54cb_4d7d_9069_f65c094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BE03F7" w:rsidP="00BE03F7">
      <w:pPr>
        <w:ind w:left="360"/>
        <w:rPr>
          <w:rFonts w:ascii="Arial" w:eastAsia="Arial" w:hAnsi="Arial" w:cs="Arial"/>
        </w:rPr>
      </w:pPr>
      <w:bookmarkStart w:id="13" w:name="_PAR__12_670c3118_2b7c_40e0_8f24_dede6b1"/>
      <w:bookmarkEnd w:id="12"/>
      <w:r>
        <w:rPr>
          <w:rFonts w:ascii="Arial" w:eastAsia="Arial" w:hAnsi="Arial" w:cs="Arial"/>
          <w:b/>
        </w:rPr>
        <w:t>'Resolve, Regarding Authority of Municipalities To Regulate Timber Harvesting'</w:t>
      </w:r>
    </w:p>
    <w:p w:rsidR="00BE03F7" w:rsidP="00BE03F7">
      <w:pPr>
        <w:ind w:left="360" w:firstLine="360"/>
        <w:rPr>
          <w:rFonts w:ascii="Arial" w:eastAsia="Arial" w:hAnsi="Arial" w:cs="Arial"/>
        </w:rPr>
      </w:pPr>
      <w:bookmarkStart w:id="14" w:name="_INSTRUCTION__e605d4e8_f6c2_41f8_8123_af"/>
      <w:bookmarkStart w:id="15" w:name="_PAR__13_7c64cde6_6459_456e_b91e_638a391"/>
      <w:bookmarkEnd w:id="11"/>
      <w:bookmarkEnd w:id="13"/>
      <w:r>
        <w:rPr>
          <w:rFonts w:ascii="Arial" w:eastAsia="Arial" w:hAnsi="Arial" w:cs="Arial"/>
        </w:rPr>
        <w:t>Amend the bill by striking out everything after the title and inserting the following:</w:t>
      </w:r>
    </w:p>
    <w:p w:rsidR="00BE03F7" w:rsidP="00BE03F7">
      <w:pPr>
        <w:ind w:left="360" w:firstLine="360"/>
        <w:rPr>
          <w:rFonts w:ascii="Arial" w:eastAsia="Arial" w:hAnsi="Arial" w:cs="Arial"/>
        </w:rPr>
      </w:pPr>
      <w:bookmarkStart w:id="16" w:name="_PAR__14_bd897663_dc78_4db7_8bc3_03155ea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 xml:space="preserve">Sec. 1.  </w:t>
      </w:r>
      <w:r w:rsidRPr="00C3742F">
        <w:rPr>
          <w:rFonts w:ascii="Arial" w:eastAsia="Arial" w:hAnsi="Arial" w:cs="Arial"/>
          <w:b/>
          <w:sz w:val="24"/>
        </w:rPr>
        <w:t>Stakeholder group regarding authority of municipalities to regulate timber harvesting.  Resolved:</w:t>
      </w:r>
      <w:r>
        <w:rPr>
          <w:rFonts w:ascii="Arial" w:eastAsia="Arial" w:hAnsi="Arial" w:cs="Arial"/>
        </w:rPr>
        <w:t xml:space="preserve">  </w:t>
      </w:r>
      <w:r w:rsidRPr="00C3742F">
        <w:rPr>
          <w:rFonts w:ascii="Arial" w:eastAsia="Arial" w:hAnsi="Arial" w:cs="Arial"/>
        </w:rPr>
        <w:t>That the Director of the Maine Forest Service within the Department of Agriculture, Conservation and Forestry shall convene a group of stakeholders</w:t>
      </w:r>
      <w:r>
        <w:rPr>
          <w:rFonts w:ascii="Arial" w:eastAsia="Arial" w:hAnsi="Arial" w:cs="Arial"/>
        </w:rPr>
        <w:t>,</w:t>
      </w:r>
      <w:r w:rsidRPr="00C3742F">
        <w:rPr>
          <w:rFonts w:ascii="Arial" w:eastAsia="Arial" w:hAnsi="Arial" w:cs="Arial"/>
        </w:rPr>
        <w:t xml:space="preserve"> including, but not limited to</w:t>
      </w:r>
      <w:r>
        <w:rPr>
          <w:rFonts w:ascii="Arial" w:eastAsia="Arial" w:hAnsi="Arial" w:cs="Arial"/>
        </w:rPr>
        <w:t>,</w:t>
      </w:r>
      <w:r w:rsidRPr="00C3742F">
        <w:rPr>
          <w:rFonts w:ascii="Arial" w:eastAsia="Arial" w:hAnsi="Arial" w:cs="Arial"/>
        </w:rPr>
        <w:t xml:space="preserve"> organizations representing municipalities, family woodland owners, logging contractors, farmers, outdoor recreation and environmental interests and consulting foresters who work in multiple municipalities, to review and assess the law in</w:t>
      </w:r>
      <w:r>
        <w:rPr>
          <w:rFonts w:ascii="Arial" w:eastAsia="Arial" w:hAnsi="Arial" w:cs="Arial"/>
        </w:rPr>
        <w:t xml:space="preserve"> the Maine Revised Statutes,</w:t>
      </w:r>
      <w:r w:rsidRPr="00C3742F">
        <w:rPr>
          <w:rFonts w:ascii="Arial" w:eastAsia="Arial" w:hAnsi="Arial" w:cs="Arial"/>
        </w:rPr>
        <w:t xml:space="preserve"> Title 12, section 8869</w:t>
      </w:r>
      <w:r>
        <w:rPr>
          <w:rFonts w:ascii="Arial" w:eastAsia="Arial" w:hAnsi="Arial" w:cs="Arial"/>
        </w:rPr>
        <w:t>,</w:t>
      </w:r>
      <w:r w:rsidRPr="00C3742F">
        <w:rPr>
          <w:rFonts w:ascii="Arial" w:eastAsia="Arial" w:hAnsi="Arial" w:cs="Arial"/>
        </w:rPr>
        <w:t xml:space="preserve"> subsection 8 and the corresponding process relating to a municipal proposal to adopt or amend a timber harvesting ordinance.  The director shall report the findings and recommendations of the stakeholder group, including suggested legislation, to the Joint Standing Committee on Agriculture, Conservation and Forestry by </w:t>
      </w:r>
      <w:r>
        <w:rPr>
          <w:rFonts w:ascii="Arial" w:eastAsia="Arial" w:hAnsi="Arial" w:cs="Arial"/>
        </w:rPr>
        <w:t>December</w:t>
      </w:r>
      <w:r w:rsidRPr="00C3742F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5</w:t>
      </w:r>
      <w:r w:rsidRPr="00C3742F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1</w:t>
      </w:r>
      <w:r w:rsidRPr="00C3742F">
        <w:rPr>
          <w:rFonts w:ascii="Arial" w:eastAsia="Arial" w:hAnsi="Arial" w:cs="Arial"/>
        </w:rPr>
        <w:t>.  The joint standing committee may submit a bill to the 130th Legislature relating to the subject matter of the report.</w:t>
      </w:r>
      <w:r>
        <w:rPr>
          <w:rFonts w:ascii="Arial" w:eastAsia="Arial" w:hAnsi="Arial" w:cs="Arial"/>
        </w:rPr>
        <w:t>'</w:t>
      </w:r>
    </w:p>
    <w:p w:rsidR="00BE03F7" w:rsidP="00BE03F7">
      <w:pPr>
        <w:ind w:left="360" w:firstLine="360"/>
        <w:rPr>
          <w:rFonts w:ascii="Arial" w:eastAsia="Arial" w:hAnsi="Arial" w:cs="Arial"/>
        </w:rPr>
      </w:pPr>
      <w:bookmarkStart w:id="17" w:name="_INSTRUCTION__9891a1dc_e990_4541_bab4_06"/>
      <w:bookmarkStart w:id="18" w:name="_PAR__15_dbc5e43c_ae70_47b9_9c8d_9ff62f8"/>
      <w:bookmarkEnd w:id="14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BE03F7" w:rsidP="00BE03F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cb487527_49db_4710_a63f_8ac6a2"/>
      <w:bookmarkStart w:id="20" w:name="_PAR__16_0688e72f_a203_4747_b878_9495a9d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000000" w:rsidP="00BE03F7">
      <w:pPr>
        <w:ind w:left="360" w:firstLine="360"/>
        <w:rPr>
          <w:rFonts w:ascii="Arial" w:eastAsia="Arial" w:hAnsi="Arial" w:cs="Arial"/>
        </w:rPr>
      </w:pPr>
      <w:bookmarkStart w:id="21" w:name="_PAR__17_63cf7366_0618_40a1_b858_159f539"/>
      <w:bookmarkEnd w:id="20"/>
      <w:r w:rsidRPr="00C3742F">
        <w:rPr>
          <w:rFonts w:ascii="Arial" w:eastAsia="Arial" w:hAnsi="Arial" w:cs="Arial"/>
        </w:rPr>
        <w:t>This amendment replaces</w:t>
      </w:r>
      <w:r>
        <w:rPr>
          <w:rFonts w:ascii="Arial" w:eastAsia="Arial" w:hAnsi="Arial" w:cs="Arial"/>
        </w:rPr>
        <w:t xml:space="preserve"> the bill</w:t>
      </w:r>
      <w:r w:rsidRPr="00C3742F">
        <w:rPr>
          <w:rFonts w:ascii="Arial" w:eastAsia="Arial" w:hAnsi="Arial" w:cs="Arial"/>
        </w:rPr>
        <w:t xml:space="preserve"> with a resolve.  The amendment requires the Director of the Maine Forest Service </w:t>
      </w:r>
      <w:r>
        <w:rPr>
          <w:rFonts w:ascii="Arial" w:eastAsia="Arial" w:hAnsi="Arial" w:cs="Arial"/>
        </w:rPr>
        <w:t xml:space="preserve">within the Department of Agriculture, Conservation and Forestry </w:t>
      </w:r>
      <w:r w:rsidRPr="00C3742F">
        <w:rPr>
          <w:rFonts w:ascii="Arial" w:eastAsia="Arial" w:hAnsi="Arial" w:cs="Arial"/>
        </w:rPr>
        <w:t xml:space="preserve">to convene a stakeholder group to review and assess the law and corresponding process relating to a municipal proposal to adopt or amend a timber harvesting ordinance.  The amendment directs the director to report the findings and recommendations of the </w:t>
      </w:r>
      <w:bookmarkStart w:id="22" w:name="_PAGE_SPLIT__d2273dc8_c52d_43f1_8f4a_37d"/>
      <w:bookmarkStart w:id="23" w:name="_PAGE__2_90aa5bd5_a83b_4fda_901c_4e530e3"/>
      <w:bookmarkStart w:id="24" w:name="_PAR__2_b88c59ff_aef3_4eb6_8a31_e5861be0"/>
      <w:bookmarkEnd w:id="1"/>
      <w:bookmarkEnd w:id="21"/>
      <w:r w:rsidRPr="00C3742F">
        <w:rPr>
          <w:rFonts w:ascii="Arial" w:eastAsia="Arial" w:hAnsi="Arial" w:cs="Arial"/>
        </w:rPr>
        <w:t>s</w:t>
      </w:r>
      <w:bookmarkEnd w:id="22"/>
      <w:r w:rsidRPr="00C3742F">
        <w:rPr>
          <w:rFonts w:ascii="Arial" w:eastAsia="Arial" w:hAnsi="Arial" w:cs="Arial"/>
        </w:rPr>
        <w:t>takeholder group to the Joint Standing Committee on Agriculture, Conservation and Forestry</w:t>
      </w:r>
      <w:r>
        <w:rPr>
          <w:rFonts w:ascii="Arial" w:eastAsia="Arial" w:hAnsi="Arial" w:cs="Arial"/>
        </w:rPr>
        <w:t xml:space="preserve"> and authorizes</w:t>
      </w:r>
      <w:r w:rsidRPr="00C3742F">
        <w:rPr>
          <w:rFonts w:ascii="Arial" w:eastAsia="Arial" w:hAnsi="Arial" w:cs="Arial"/>
        </w:rPr>
        <w:t xml:space="preserve"> the joint standing committee to submit a bill relating to the subject matter of the report to the 130th Legislature.</w:t>
      </w:r>
      <w:bookmarkEnd w:id="19"/>
      <w:bookmarkEnd w:id="23"/>
      <w:bookmarkEnd w:id="2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Authority of Municipalities To Regulate Timber Harvesting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03F7"/>
    <w:rsid w:val="00BE5DC0"/>
    <w:rsid w:val="00C3742F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