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Include an Expanded Archery Permit in the Super Pack License Issued by the Department of Inland Fisheries and Wildlife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Twenty-three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S.P. 93 - L.D. 189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An Act to Include an Expanded Archery Permit in the Super Pack License Issued by the Department of Inland Fisheries and Wildlife</w:t>
      </w:r>
    </w:p>
    <w:p w:rsidR="00DA60F1" w:rsidP="00DA60F1">
      <w:pPr>
        <w:ind w:left="360"/>
        <w:rPr>
          <w:rFonts w:ascii="Arial" w:eastAsia="Arial" w:hAnsi="Arial" w:cs="Arial"/>
        </w:rPr>
      </w:pPr>
      <w:bookmarkStart w:id="0" w:name="_ENACTING_CLAUSE__e42d35e9_d0eb_442c_9e4"/>
      <w:bookmarkStart w:id="1" w:name="_PAR__1_67e00c98_02be_497e_b354_3b82829c"/>
      <w:bookmarkStart w:id="2" w:name="_DOC_BODY_CONTAINER__123914ff_776f_425d_"/>
      <w:r>
        <w:rPr>
          <w:rFonts w:ascii="Arial" w:eastAsia="Arial" w:hAnsi="Arial" w:cs="Arial"/>
          <w:b/>
        </w:rPr>
        <w:t>Be it enacted by the People of the State of Maine as follows:</w:t>
      </w:r>
    </w:p>
    <w:p w:rsidR="00DA60F1" w:rsidP="00DA60F1">
      <w:pPr>
        <w:ind w:left="360" w:firstLine="360"/>
        <w:rPr>
          <w:rFonts w:ascii="Arial" w:eastAsia="Arial" w:hAnsi="Arial" w:cs="Arial"/>
        </w:rPr>
      </w:pPr>
      <w:bookmarkStart w:id="3" w:name="_BILL_SECTION_HEADER__d7e1d753_ba27_4b0e"/>
      <w:bookmarkStart w:id="4" w:name="_PAR__2_24c28d87_9c52_4672_83af_c8024075"/>
      <w:bookmarkStart w:id="5" w:name="_BILL_SECTION__b44ae2d3_9c40_423b_af44_e"/>
      <w:bookmarkStart w:id="6" w:name="_DOC_BODY_CONTENT__df6281ab_a2fc_466c_a5"/>
      <w:bookmarkEnd w:id="0"/>
      <w:bookmarkEnd w:id="1"/>
      <w:r>
        <w:rPr>
          <w:rFonts w:ascii="Arial" w:eastAsia="Arial" w:hAnsi="Arial" w:cs="Arial"/>
          <w:b/>
          <w:sz w:val="24"/>
        </w:rPr>
        <w:t xml:space="preserve">Sec. </w:t>
      </w:r>
      <w:bookmarkStart w:id="7" w:name="_BILL_SECTION_NUMBER__927d7ee5_5c41_4693"/>
      <w:r>
        <w:rPr>
          <w:rFonts w:ascii="Arial" w:eastAsia="Arial" w:hAnsi="Arial" w:cs="Arial"/>
          <w:b/>
          <w:sz w:val="24"/>
        </w:rPr>
        <w:t>1</w:t>
      </w:r>
      <w:bookmarkEnd w:id="7"/>
      <w:r>
        <w:rPr>
          <w:rFonts w:ascii="Arial" w:eastAsia="Arial" w:hAnsi="Arial" w:cs="Arial"/>
          <w:b/>
          <w:sz w:val="24"/>
        </w:rPr>
        <w:t>.  12 MRSA §11109-A, sub-§3,</w:t>
      </w:r>
      <w:r>
        <w:rPr>
          <w:rFonts w:ascii="Arial" w:eastAsia="Arial" w:hAnsi="Arial" w:cs="Arial"/>
        </w:rPr>
        <w:t xml:space="preserve"> as amended by PL 2021, c. 599, §9, is further amended to read:</w:t>
      </w:r>
    </w:p>
    <w:p w:rsidR="00DA60F1" w:rsidP="00DA60F1">
      <w:pPr>
        <w:ind w:left="360" w:firstLine="360"/>
        <w:rPr>
          <w:rFonts w:ascii="Arial" w:eastAsia="Arial" w:hAnsi="Arial" w:cs="Arial"/>
        </w:rPr>
      </w:pPr>
      <w:bookmarkStart w:id="8" w:name="_STATUTE_NUMBER__7d3f84d2_89d8_40ae_b532"/>
      <w:bookmarkStart w:id="9" w:name="_PAR__3_2c8eed8b_d4df_438b_adbb_eee8d607"/>
      <w:bookmarkStart w:id="10" w:name="_STATUTE_SS__62212133_c446_4749_859e_348"/>
      <w:bookmarkEnd w:id="3"/>
      <w:bookmarkEnd w:id="4"/>
      <w:r>
        <w:rPr>
          <w:rFonts w:ascii="Arial" w:eastAsia="Arial" w:hAnsi="Arial" w:cs="Arial"/>
          <w:b/>
        </w:rPr>
        <w:t>3</w:t>
      </w:r>
      <w:bookmarkEnd w:id="8"/>
      <w:r>
        <w:rPr>
          <w:rFonts w:ascii="Arial" w:eastAsia="Arial" w:hAnsi="Arial" w:cs="Arial"/>
          <w:b/>
        </w:rPr>
        <w:t xml:space="preserve">.  </w:t>
      </w:r>
      <w:bookmarkStart w:id="11" w:name="_STATUTE_HEADNOTE__4f3faddd_c2ea_444e_90"/>
      <w:r>
        <w:rPr>
          <w:rFonts w:ascii="Arial" w:eastAsia="Arial" w:hAnsi="Arial" w:cs="Arial"/>
          <w:b/>
        </w:rPr>
        <w:t xml:space="preserve">Harvest of </w:t>
      </w:r>
      <w:r>
        <w:rPr>
          <w:rFonts w:ascii="Arial" w:eastAsia="Arial" w:hAnsi="Arial" w:cs="Arial"/>
          <w:b/>
          <w:strike/>
        </w:rPr>
        <w:t>5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6</w:t>
      </w:r>
      <w:r>
        <w:rPr>
          <w:rFonts w:ascii="Arial" w:eastAsia="Arial" w:hAnsi="Arial" w:cs="Arial"/>
          <w:b/>
        </w:rPr>
        <w:t xml:space="preserve"> deer.</w:t>
      </w:r>
      <w:bookmarkEnd w:id="11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2" w:name="_STATUTE_CONTENT__d8007a86_288e_4b76_bbc"/>
      <w:r>
        <w:rPr>
          <w:rFonts w:ascii="Arial" w:eastAsia="Arial" w:hAnsi="Arial" w:cs="Arial"/>
        </w:rPr>
        <w:t xml:space="preserve">Notwithstanding </w:t>
      </w:r>
      <w:bookmarkStart w:id="13" w:name="_CROSS_REFERENCE__c30d1be4_caba_4b1d_8b7"/>
      <w:r>
        <w:rPr>
          <w:rFonts w:ascii="Arial" w:eastAsia="Arial" w:hAnsi="Arial" w:cs="Arial"/>
        </w:rPr>
        <w:t>section 11501</w:t>
      </w:r>
      <w:bookmarkEnd w:id="13"/>
      <w:r>
        <w:rPr>
          <w:rFonts w:ascii="Arial" w:eastAsia="Arial" w:hAnsi="Arial" w:cs="Arial"/>
        </w:rPr>
        <w:t>, a super pack license authorizes the holder to take:</w:t>
      </w:r>
      <w:bookmarkEnd w:id="12"/>
    </w:p>
    <w:p w:rsidR="00DA60F1" w:rsidP="00DA60F1">
      <w:pPr>
        <w:ind w:left="720"/>
        <w:rPr>
          <w:rFonts w:ascii="Arial" w:eastAsia="Arial" w:hAnsi="Arial" w:cs="Arial"/>
        </w:rPr>
      </w:pPr>
      <w:bookmarkStart w:id="14" w:name="_STATUTE_NUMBER__a1d51740_e07a_4bf8_a440"/>
      <w:bookmarkStart w:id="15" w:name="_STATUTE_P__db870fdd_f8c9_4699_9edb_4474"/>
      <w:bookmarkStart w:id="16" w:name="_PAR__4_dd915520_70f5_462d_99a0_2001ec88"/>
      <w:bookmarkEnd w:id="9"/>
      <w:r>
        <w:rPr>
          <w:rFonts w:ascii="Arial" w:eastAsia="Arial" w:hAnsi="Arial" w:cs="Arial"/>
        </w:rPr>
        <w:t>A</w:t>
      </w:r>
      <w:bookmarkEnd w:id="14"/>
      <w:r>
        <w:rPr>
          <w:rFonts w:ascii="Arial" w:eastAsia="Arial" w:hAnsi="Arial" w:cs="Arial"/>
        </w:rPr>
        <w:t xml:space="preserve">.  </w:t>
      </w:r>
      <w:bookmarkStart w:id="17" w:name="_STATUTE_CONTENT__d0ebd864_7bc4_45d1_b4a"/>
      <w:r>
        <w:rPr>
          <w:rFonts w:ascii="Arial" w:eastAsia="Arial" w:hAnsi="Arial" w:cs="Arial"/>
        </w:rPr>
        <w:t xml:space="preserve">One deer during either the regular open firearm season or the regular archery season or the special muzzle-loading season in accordance with </w:t>
      </w:r>
      <w:bookmarkStart w:id="18" w:name="_CROSS_REFERENCE__4dac7e0b_cd2a_4e12_a2f"/>
      <w:r>
        <w:rPr>
          <w:rFonts w:ascii="Arial" w:eastAsia="Arial" w:hAnsi="Arial" w:cs="Arial"/>
        </w:rPr>
        <w:t>sections 11401</w:t>
      </w:r>
      <w:bookmarkEnd w:id="18"/>
      <w:r>
        <w:rPr>
          <w:rFonts w:ascii="Arial" w:eastAsia="Arial" w:hAnsi="Arial" w:cs="Arial"/>
        </w:rPr>
        <w:t xml:space="preserve">, </w:t>
      </w:r>
      <w:bookmarkStart w:id="19" w:name="_CROSS_REFERENCE__54cdd64a_410b_4fb5_97b"/>
      <w:r>
        <w:rPr>
          <w:rFonts w:ascii="Arial" w:eastAsia="Arial" w:hAnsi="Arial" w:cs="Arial"/>
        </w:rPr>
        <w:t>11403</w:t>
      </w:r>
      <w:bookmarkEnd w:id="19"/>
      <w:r>
        <w:rPr>
          <w:rFonts w:ascii="Arial" w:eastAsia="Arial" w:hAnsi="Arial" w:cs="Arial"/>
        </w:rPr>
        <w:t xml:space="preserve"> and </w:t>
      </w:r>
      <w:bookmarkStart w:id="20" w:name="_CROSS_REFERENCE__049ae36b_48d7_4a5f_9c0"/>
      <w:r>
        <w:rPr>
          <w:rFonts w:ascii="Arial" w:eastAsia="Arial" w:hAnsi="Arial" w:cs="Arial"/>
        </w:rPr>
        <w:t>11404</w:t>
      </w:r>
      <w:bookmarkEnd w:id="20"/>
      <w:r>
        <w:rPr>
          <w:rFonts w:ascii="Arial" w:eastAsia="Arial" w:hAnsi="Arial" w:cs="Arial"/>
        </w:rPr>
        <w:t>, respectively;</w:t>
      </w:r>
      <w:bookmarkEnd w:id="17"/>
    </w:p>
    <w:p w:rsidR="00DA60F1" w:rsidP="00DA60F1">
      <w:pPr>
        <w:ind w:left="720"/>
        <w:rPr>
          <w:rFonts w:ascii="Arial" w:eastAsia="Arial" w:hAnsi="Arial" w:cs="Arial"/>
        </w:rPr>
      </w:pPr>
      <w:bookmarkStart w:id="21" w:name="_STATUTE_NUMBER__84a68e21_2c1a_4b6c_8501"/>
      <w:bookmarkStart w:id="22" w:name="_STATUTE_P__0b89cdd7_9b61_427a_9c35_40b3"/>
      <w:bookmarkStart w:id="23" w:name="_PAR__5_116d4e95_39a0_414f_9055_e23bbbc4"/>
      <w:bookmarkEnd w:id="15"/>
      <w:bookmarkEnd w:id="16"/>
      <w:r>
        <w:rPr>
          <w:rFonts w:ascii="Arial" w:eastAsia="Arial" w:hAnsi="Arial" w:cs="Arial"/>
        </w:rPr>
        <w:t>B</w:t>
      </w:r>
      <w:bookmarkEnd w:id="21"/>
      <w:r>
        <w:rPr>
          <w:rFonts w:ascii="Arial" w:eastAsia="Arial" w:hAnsi="Arial" w:cs="Arial"/>
        </w:rPr>
        <w:t xml:space="preserve">.  </w:t>
      </w:r>
      <w:bookmarkStart w:id="24" w:name="_STATUTE_CONTENT__b853ca9e_0670_4d90_93e"/>
      <w:r>
        <w:rPr>
          <w:rFonts w:ascii="Arial" w:eastAsia="Arial" w:hAnsi="Arial" w:cs="Arial"/>
        </w:rPr>
        <w:t xml:space="preserve">One deer in accordance with </w:t>
      </w:r>
      <w:bookmarkStart w:id="25" w:name="_CROSS_REFERENCE__072d43c6_a7eb_43e1_a13"/>
      <w:r>
        <w:rPr>
          <w:rFonts w:ascii="Arial" w:eastAsia="Arial" w:hAnsi="Arial" w:cs="Arial"/>
        </w:rPr>
        <w:t>subsection 2‑A, paragraph A</w:t>
      </w:r>
      <w:bookmarkEnd w:id="25"/>
      <w:r>
        <w:rPr>
          <w:rFonts w:ascii="Arial" w:eastAsia="Arial" w:hAnsi="Arial" w:cs="Arial"/>
        </w:rPr>
        <w:t>; and</w:t>
      </w:r>
      <w:bookmarkEnd w:id="24"/>
    </w:p>
    <w:p w:rsidR="00DA60F1" w:rsidP="00DA60F1">
      <w:pPr>
        <w:ind w:left="720"/>
        <w:rPr>
          <w:rFonts w:ascii="Arial" w:eastAsia="Arial" w:hAnsi="Arial" w:cs="Arial"/>
        </w:rPr>
      </w:pPr>
      <w:bookmarkStart w:id="26" w:name="_STATUTE_NUMBER__40fb48dc_e831_43e5_ba09"/>
      <w:bookmarkStart w:id="27" w:name="_STATUTE_P__ce2f586e_99c7_492a_a5a5_e0df"/>
      <w:bookmarkStart w:id="28" w:name="_PAR__6_e2a11fe4_48d2_499b_92f9_3404fd52"/>
      <w:bookmarkEnd w:id="22"/>
      <w:bookmarkEnd w:id="23"/>
      <w:r>
        <w:rPr>
          <w:rFonts w:ascii="Arial" w:eastAsia="Arial" w:hAnsi="Arial" w:cs="Arial"/>
        </w:rPr>
        <w:t>C</w:t>
      </w:r>
      <w:bookmarkEnd w:id="26"/>
      <w:r>
        <w:rPr>
          <w:rFonts w:ascii="Arial" w:eastAsia="Arial" w:hAnsi="Arial" w:cs="Arial"/>
        </w:rPr>
        <w:t xml:space="preserve">.  </w:t>
      </w:r>
      <w:bookmarkStart w:id="29" w:name="_STATUTE_CONTENT__47154070_37ec_4b9b_b80"/>
      <w:r>
        <w:rPr>
          <w:rFonts w:ascii="Arial" w:eastAsia="Arial" w:hAnsi="Arial" w:cs="Arial"/>
        </w:rPr>
        <w:t xml:space="preserve">Three antlerless deer </w:t>
      </w:r>
      <w:r>
        <w:rPr>
          <w:rFonts w:ascii="Arial" w:eastAsia="Arial" w:hAnsi="Arial" w:cs="Arial"/>
          <w:u w:val="single"/>
        </w:rPr>
        <w:t>and one deer of either sex</w:t>
      </w:r>
      <w:r>
        <w:rPr>
          <w:rFonts w:ascii="Arial" w:eastAsia="Arial" w:hAnsi="Arial" w:cs="Arial"/>
        </w:rPr>
        <w:t xml:space="preserve"> during the special archery season in accordance with </w:t>
      </w:r>
      <w:bookmarkStart w:id="30" w:name="_CROSS_REFERENCE__a2ea1362_9879_4a0d_9b1"/>
      <w:r>
        <w:rPr>
          <w:rFonts w:ascii="Arial" w:eastAsia="Arial" w:hAnsi="Arial" w:cs="Arial"/>
        </w:rPr>
        <w:t>section 11402, subsection 4</w:t>
      </w:r>
      <w:bookmarkEnd w:id="30"/>
      <w:r>
        <w:rPr>
          <w:rFonts w:ascii="Arial" w:eastAsia="Arial" w:hAnsi="Arial" w:cs="Arial"/>
        </w:rPr>
        <w:t>.</w:t>
      </w:r>
      <w:bookmarkEnd w:id="29"/>
    </w:p>
    <w:p w:rsidR="00DA60F1" w:rsidP="00DA60F1">
      <w:pPr>
        <w:ind w:left="360" w:firstLine="360"/>
        <w:rPr>
          <w:rFonts w:ascii="Arial" w:eastAsia="Arial" w:hAnsi="Arial" w:cs="Arial"/>
        </w:rPr>
      </w:pPr>
      <w:bookmarkStart w:id="31" w:name="_BILL_SECTION_HEADER__80f78deb_86a5_42d3"/>
      <w:bookmarkStart w:id="32" w:name="_BILL_SECTION__ca68775a_3da6_4108_a8ff_6"/>
      <w:bookmarkStart w:id="33" w:name="_INSTRUCTION__3253d588_a065_40c7_83c4_b1"/>
      <w:bookmarkEnd w:id="5"/>
      <w:bookmarkEnd w:id="10"/>
      <w:bookmarkEnd w:id="27"/>
      <w:bookmarkEnd w:id="28"/>
      <w:r>
        <w:rPr>
          <w:rFonts w:ascii="Arial" w:eastAsia="Arial" w:hAnsi="Arial" w:cs="Arial"/>
          <w:b/>
          <w:sz w:val="24"/>
        </w:rPr>
        <w:t xml:space="preserve">Sec. </w:t>
      </w:r>
      <w:bookmarkStart w:id="34" w:name="_BILL_SECTION_NUMBER__8e3c2bfe_d3a6_4689"/>
      <w:r>
        <w:rPr>
          <w:rFonts w:ascii="Arial" w:eastAsia="Arial" w:hAnsi="Arial" w:cs="Arial"/>
          <w:b/>
          <w:sz w:val="24"/>
        </w:rPr>
        <w:t>2</w:t>
      </w:r>
      <w:bookmarkEnd w:id="34"/>
      <w:r>
        <w:rPr>
          <w:rFonts w:ascii="Arial" w:eastAsia="Arial" w:hAnsi="Arial" w:cs="Arial"/>
          <w:b/>
          <w:sz w:val="24"/>
        </w:rPr>
        <w:t>.  12 MRSA §11109-A, sub-§5,</w:t>
      </w:r>
      <w:r>
        <w:rPr>
          <w:rFonts w:ascii="Arial" w:eastAsia="Arial" w:hAnsi="Arial" w:cs="Arial"/>
        </w:rPr>
        <w:t xml:space="preserve"> as amended by PL 2015, c. 245, §5, is further amended to read:</w:t>
      </w:r>
    </w:p>
    <w:p w:rsidR="00DA60F1" w:rsidP="00DA60F1">
      <w:pPr>
        <w:ind w:left="360" w:firstLine="360"/>
        <w:rPr>
          <w:rFonts w:ascii="Arial" w:eastAsia="Arial" w:hAnsi="Arial" w:cs="Arial"/>
        </w:rPr>
      </w:pPr>
      <w:bookmarkStart w:id="35" w:name="_STATUTE_NUMBER__6961a93f_ab0f_4430_bba2"/>
      <w:bookmarkStart w:id="36" w:name="_STATUTE_SS__06cf250d_317d_4c28_9015_54b"/>
      <w:bookmarkEnd w:id="31"/>
      <w:r>
        <w:rPr>
          <w:rFonts w:ascii="Arial" w:eastAsia="Arial" w:hAnsi="Arial" w:cs="Arial"/>
          <w:b/>
        </w:rPr>
        <w:t>5</w:t>
      </w:r>
      <w:bookmarkEnd w:id="35"/>
      <w:r>
        <w:rPr>
          <w:rFonts w:ascii="Arial" w:eastAsia="Arial" w:hAnsi="Arial" w:cs="Arial"/>
          <w:b/>
        </w:rPr>
        <w:t xml:space="preserve">.  </w:t>
      </w:r>
      <w:bookmarkStart w:id="37" w:name="_STATUTE_HEADNOTE__0dd926dc_af78_42bd_a9"/>
      <w:r>
        <w:rPr>
          <w:rFonts w:ascii="Arial" w:eastAsia="Arial" w:hAnsi="Arial" w:cs="Arial"/>
          <w:b/>
        </w:rPr>
        <w:t>Fee.</w:t>
      </w:r>
      <w:bookmarkEnd w:id="3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38" w:name="_STATUTE_CONTENT__d2e72f61_b25a_4ab7_9dc"/>
      <w:r>
        <w:rPr>
          <w:rFonts w:ascii="Arial" w:eastAsia="Arial" w:hAnsi="Arial" w:cs="Arial"/>
        </w:rPr>
        <w:t xml:space="preserve">The fee for a super pack license is </w:t>
      </w:r>
      <w:bookmarkStart w:id="39" w:name="_REV__b22e7d1c_1b68_4f40_8939_84a85eec14"/>
      <w:bookmarkStart w:id="40" w:name="_PROCESSED_CHANGE__773d593b_d512_41cb_b5"/>
      <w:bookmarkStart w:id="41" w:name="_PROCESSED_CHANGE__0e7b2586_2c24_47db_a9"/>
      <w:r>
        <w:rPr>
          <w:rFonts w:ascii="Arial" w:eastAsia="Arial" w:hAnsi="Arial" w:cs="Arial"/>
          <w:strike/>
        </w:rPr>
        <w:t>$201</w:t>
      </w:r>
      <w:r>
        <w:rPr>
          <w:rFonts w:ascii="Arial" w:eastAsia="Arial" w:hAnsi="Arial" w:cs="Arial"/>
        </w:rPr>
        <w:t xml:space="preserve"> </w:t>
      </w:r>
      <w:bookmarkStart w:id="42" w:name="_REV__7259d1a7_91b7_44c9_9bd6_020a60c3a0"/>
      <w:bookmarkStart w:id="43" w:name="_PROCESSED_CHANGE__4019329a_75d3_433e_9e"/>
      <w:bookmarkStart w:id="44" w:name="_PROCESSED_CHANGE__ec12792a_597d_4859_bf"/>
      <w:bookmarkEnd w:id="39"/>
      <w:bookmarkEnd w:id="40"/>
      <w:bookmarkEnd w:id="41"/>
      <w:r>
        <w:rPr>
          <w:rFonts w:ascii="Arial" w:eastAsia="Arial" w:hAnsi="Arial" w:cs="Arial"/>
          <w:u w:val="single"/>
        </w:rPr>
        <w:t>$207</w:t>
      </w:r>
      <w:r>
        <w:rPr>
          <w:rFonts w:ascii="Arial" w:eastAsia="Arial" w:hAnsi="Arial" w:cs="Arial"/>
        </w:rPr>
        <w:t xml:space="preserve"> </w:t>
      </w:r>
      <w:bookmarkEnd w:id="42"/>
      <w:bookmarkEnd w:id="43"/>
      <w:bookmarkEnd w:id="44"/>
      <w:r>
        <w:rPr>
          <w:rFonts w:ascii="Arial" w:eastAsia="Arial" w:hAnsi="Arial" w:cs="Arial"/>
        </w:rPr>
        <w:t xml:space="preserve">for residents and </w:t>
      </w:r>
      <w:bookmarkStart w:id="45" w:name="_REV__ca1b1269_6da0_410f_9bf9_82b4bb1ecf"/>
      <w:bookmarkStart w:id="46" w:name="_PROCESSED_CHANGE__07b65703_f4dc_4d55_9f"/>
      <w:bookmarkStart w:id="47" w:name="_PROCESSED_CHANGE__43d5d293_3f3d_4870_be"/>
      <w:r>
        <w:rPr>
          <w:rFonts w:ascii="Arial" w:eastAsia="Arial" w:hAnsi="Arial" w:cs="Arial"/>
          <w:strike/>
        </w:rPr>
        <w:t>$176</w:t>
      </w:r>
      <w:r>
        <w:rPr>
          <w:rFonts w:ascii="Arial" w:eastAsia="Arial" w:hAnsi="Arial" w:cs="Arial"/>
        </w:rPr>
        <w:t xml:space="preserve"> </w:t>
      </w:r>
      <w:bookmarkStart w:id="48" w:name="_REV__5ed98c35_f6be_406b_b108_facfdbee4a"/>
      <w:bookmarkStart w:id="49" w:name="_PROCESSED_CHANGE__cb0f2bff_4543_4a43_8f"/>
      <w:bookmarkStart w:id="50" w:name="_PROCESSED_CHANGE__033c42b4_a842_4e9f_a3"/>
      <w:bookmarkEnd w:id="45"/>
      <w:bookmarkEnd w:id="46"/>
      <w:bookmarkEnd w:id="47"/>
      <w:r>
        <w:rPr>
          <w:rFonts w:ascii="Arial" w:eastAsia="Arial" w:hAnsi="Arial" w:cs="Arial"/>
          <w:u w:val="single"/>
        </w:rPr>
        <w:t>$182</w:t>
      </w:r>
      <w:r>
        <w:rPr>
          <w:rFonts w:ascii="Arial" w:eastAsia="Arial" w:hAnsi="Arial" w:cs="Arial"/>
        </w:rPr>
        <w:t xml:space="preserve"> </w:t>
      </w:r>
      <w:bookmarkEnd w:id="48"/>
      <w:bookmarkEnd w:id="49"/>
      <w:bookmarkEnd w:id="50"/>
      <w:r>
        <w:rPr>
          <w:rFonts w:ascii="Arial" w:eastAsia="Arial" w:hAnsi="Arial" w:cs="Arial"/>
        </w:rPr>
        <w:t>for a person holding 2 or more lifetime licenses.</w:t>
      </w:r>
      <w:bookmarkEnd w:id="38"/>
    </w:p>
    <w:p w:rsidR="00000000" w:rsidP="00DA60F1">
      <w:pPr>
        <w:ind w:left="360" w:firstLine="360"/>
        <w:rPr>
          <w:rFonts w:ascii="Arial" w:eastAsia="Arial" w:hAnsi="Arial" w:cs="Arial"/>
        </w:rPr>
      </w:pPr>
      <w:bookmarkStart w:id="51" w:name="_EFFECTIVE_CLAUSE__445b96a4_912e_43a6_b0"/>
      <w:bookmarkStart w:id="52" w:name="_INSTRUCTION__240988a2_e3df_4ee9_84ef_ca"/>
      <w:bookmarkEnd w:id="32"/>
      <w:bookmarkEnd w:id="33"/>
      <w:bookmarkEnd w:id="36"/>
      <w:r>
        <w:rPr>
          <w:rFonts w:ascii="Arial" w:eastAsia="Arial" w:hAnsi="Arial" w:cs="Arial"/>
          <w:b/>
          <w:sz w:val="24"/>
        </w:rPr>
        <w:t xml:space="preserve">Sec. </w:t>
      </w:r>
      <w:bookmarkStart w:id="53" w:name="_BILL_SECTION_NUMBER__56ccbf9d_8af9_4535"/>
      <w:r>
        <w:rPr>
          <w:rFonts w:ascii="Arial" w:eastAsia="Arial" w:hAnsi="Arial" w:cs="Arial"/>
          <w:b/>
          <w:sz w:val="24"/>
        </w:rPr>
        <w:t>3</w:t>
      </w:r>
      <w:bookmarkEnd w:id="53"/>
      <w:r>
        <w:rPr>
          <w:rFonts w:ascii="Arial" w:eastAsia="Arial" w:hAnsi="Arial" w:cs="Arial"/>
          <w:b/>
          <w:sz w:val="24"/>
        </w:rPr>
        <w:t xml:space="preserve">.  Effective date. </w:t>
      </w:r>
      <w:r>
        <w:rPr>
          <w:rFonts w:ascii="Arial" w:eastAsia="Arial" w:hAnsi="Arial" w:cs="Arial"/>
        </w:rPr>
        <w:t>This Act takes effect January 1, 2024.</w:t>
      </w:r>
      <w:bookmarkEnd w:id="2"/>
      <w:bookmarkEnd w:id="6"/>
      <w:bookmarkEnd w:id="51"/>
      <w:bookmarkEnd w:id="52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LR0648, item 3 - 131st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Include an Expanded Archery Permit in the Super Pack License Issued by the Department of Inland Fisheries and Wildlife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0F1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