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Statutory Balance Limit on the Finance Authority of Maine's Loan Insurance Reserves</w:t>
      </w:r>
    </w:p>
    <w:p w:rsidR="00B51EAD" w:rsidP="00B51EAD">
      <w:pPr>
        <w:ind w:left="360"/>
        <w:rPr>
          <w:rFonts w:ascii="Arial" w:eastAsia="Arial" w:hAnsi="Arial" w:cs="Arial"/>
        </w:rPr>
      </w:pPr>
      <w:bookmarkStart w:id="0" w:name="_ENACTING_CLAUSE__c4680541_6c64_495a_bb3"/>
      <w:bookmarkStart w:id="1" w:name="_DOC_BODY__92cea5e5_6fde_4a3b_900e_1bc2f"/>
      <w:bookmarkStart w:id="2" w:name="_DOC_BODY_CONTAINER__e9a5c889_2986_4a44_"/>
      <w:bookmarkStart w:id="3" w:name="_PAGE__1_5cfd0a00_41d4_44be_aa5a_a30f816"/>
      <w:bookmarkStart w:id="4" w:name="_PAR__1_5b740c9d_478b_47f0_aaa1_1b0b4e42"/>
      <w:bookmarkStart w:id="5" w:name="_LINE__1_d5296fe3_2903_4b2f_b77d_d9b5422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B51EAD" w:rsidP="00B51EAD">
      <w:pPr>
        <w:ind w:left="360" w:firstLine="360"/>
        <w:rPr>
          <w:rFonts w:ascii="Arial" w:eastAsia="Arial" w:hAnsi="Arial" w:cs="Arial"/>
        </w:rPr>
      </w:pPr>
      <w:bookmarkStart w:id="6" w:name="_BILL_SECTION_HEADER__c1d1ef59_b268_4e89"/>
      <w:bookmarkStart w:id="7" w:name="_BILL_SECTION__3c641cff_97fb_4ef0_8198_e"/>
      <w:bookmarkStart w:id="8" w:name="_DOC_BODY_CONTENT__ffdbda4c_6d95_4520_aa"/>
      <w:bookmarkStart w:id="9" w:name="_PAR__2_ff732050_5eb1_4d9c_851b_3f15f8bf"/>
      <w:bookmarkStart w:id="10" w:name="_LINE__2_16f26638_5696_4a93_acdd_4c69e78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e8adac02_21ae_4186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5 MRSA §1511,</w:t>
      </w:r>
      <w:r>
        <w:rPr>
          <w:rFonts w:ascii="Arial" w:eastAsia="Arial" w:hAnsi="Arial" w:cs="Arial"/>
        </w:rPr>
        <w:t xml:space="preserve"> as amended by PL 2011, c. 657, Pt. F, §1, is further amended </w:t>
      </w:r>
      <w:bookmarkStart w:id="12" w:name="_LINE__3_bdc54be7_ae57_437a_8196_c080c87"/>
      <w:bookmarkEnd w:id="10"/>
      <w:r>
        <w:rPr>
          <w:rFonts w:ascii="Arial" w:eastAsia="Arial" w:hAnsi="Arial" w:cs="Arial"/>
        </w:rPr>
        <w:t>to read:</w:t>
      </w:r>
      <w:bookmarkEnd w:id="12"/>
    </w:p>
    <w:p w:rsidR="00B51EAD" w:rsidP="00B51EAD">
      <w:pPr>
        <w:ind w:left="1080" w:hanging="720"/>
        <w:rPr>
          <w:rFonts w:ascii="Arial" w:eastAsia="Arial" w:hAnsi="Arial" w:cs="Arial"/>
        </w:rPr>
      </w:pPr>
      <w:bookmarkStart w:id="13" w:name="_STATUTE_S__e173e2ae_8eb2_4375_af17_841b"/>
      <w:bookmarkStart w:id="14" w:name="_PAR__3_636b1275_9b58_40be_834e_f4c35776"/>
      <w:bookmarkStart w:id="15" w:name="_LINE__4_de3ed743_069d_49fa_a451_b6fb8b8"/>
      <w:bookmarkEnd w:id="6"/>
      <w:bookmarkEnd w:id="9"/>
      <w:r>
        <w:rPr>
          <w:rFonts w:ascii="Arial" w:eastAsia="Arial" w:hAnsi="Arial" w:cs="Arial"/>
          <w:b/>
        </w:rPr>
        <w:t>§</w:t>
      </w:r>
      <w:bookmarkStart w:id="16" w:name="_STATUTE_NUMBER__30b2fea5_01e4_4fb5_8783"/>
      <w:r>
        <w:rPr>
          <w:rFonts w:ascii="Arial" w:eastAsia="Arial" w:hAnsi="Arial" w:cs="Arial"/>
          <w:b/>
        </w:rPr>
        <w:t>1511</w:t>
      </w:r>
      <w:bookmarkEnd w:id="16"/>
      <w:r>
        <w:rPr>
          <w:rFonts w:ascii="Arial" w:eastAsia="Arial" w:hAnsi="Arial" w:cs="Arial"/>
          <w:b/>
        </w:rPr>
        <w:t xml:space="preserve">.  </w:t>
      </w:r>
      <w:bookmarkStart w:id="17" w:name="_STATUTE_HEADNOTE__c3535b58_bba0_4e39_81"/>
      <w:r>
        <w:rPr>
          <w:rFonts w:ascii="Arial" w:eastAsia="Arial" w:hAnsi="Arial" w:cs="Arial"/>
          <w:b/>
        </w:rPr>
        <w:t>Loan Insurance Reserve</w:t>
      </w:r>
      <w:bookmarkEnd w:id="15"/>
      <w:bookmarkEnd w:id="17"/>
    </w:p>
    <w:p w:rsidR="00B51EAD" w:rsidP="00B51EAD">
      <w:pPr>
        <w:ind w:left="360" w:firstLine="360"/>
        <w:rPr>
          <w:rFonts w:ascii="Arial" w:eastAsia="Arial" w:hAnsi="Arial" w:cs="Arial"/>
        </w:rPr>
      </w:pPr>
      <w:bookmarkStart w:id="18" w:name="_STATUTE_CONTENT__4a993556_bc56_4e3f_a79"/>
      <w:bookmarkStart w:id="19" w:name="_STATUTE_P__7dc4f4d2_daa4_4191_88b9_ff48"/>
      <w:bookmarkStart w:id="20" w:name="_PAR__4_8691c323_ccdf_45da_861e_cef18c46"/>
      <w:bookmarkStart w:id="21" w:name="_LINE__5_220b68db_f866_405a_8581_c3d0838"/>
      <w:bookmarkEnd w:id="14"/>
      <w:r>
        <w:rPr>
          <w:rFonts w:ascii="Arial" w:eastAsia="Arial" w:hAnsi="Arial" w:cs="Arial"/>
        </w:rPr>
        <w:t xml:space="preserve">The State Controller may, at the close of each fiscal year, as the next priority after the </w:t>
      </w:r>
      <w:bookmarkStart w:id="22" w:name="_LINE__6_106b1636_77f6_46f1_bbaa_0e6b512"/>
      <w:bookmarkEnd w:id="21"/>
      <w:r>
        <w:rPr>
          <w:rFonts w:ascii="Arial" w:eastAsia="Arial" w:hAnsi="Arial" w:cs="Arial"/>
        </w:rPr>
        <w:t xml:space="preserve">transfers authorized pursuant to </w:t>
      </w:r>
      <w:bookmarkStart w:id="23" w:name="_CROSS_REFERENCE__05b903d6_22aa_4eed_b9c"/>
      <w:r>
        <w:rPr>
          <w:rFonts w:ascii="Arial" w:eastAsia="Arial" w:hAnsi="Arial" w:cs="Arial"/>
        </w:rPr>
        <w:t>section 1507</w:t>
      </w:r>
      <w:bookmarkEnd w:id="23"/>
      <w:r>
        <w:rPr>
          <w:rFonts w:ascii="Arial" w:eastAsia="Arial" w:hAnsi="Arial" w:cs="Arial"/>
        </w:rPr>
        <w:t xml:space="preserve">, transfer from the Unappropriated Surplus of </w:t>
      </w:r>
      <w:bookmarkStart w:id="24" w:name="_LINE__7_12f53edc_a856_409c_a7f0_1d6ea8c"/>
      <w:bookmarkEnd w:id="22"/>
      <w:r>
        <w:rPr>
          <w:rFonts w:ascii="Arial" w:eastAsia="Arial" w:hAnsi="Arial" w:cs="Arial"/>
        </w:rPr>
        <w:t xml:space="preserve">the General Fund to the Loan Insurance Reserve amounts as may be available from time to </w:t>
      </w:r>
      <w:bookmarkStart w:id="25" w:name="_LINE__8_028cd196_9e24_4b83_b306_cf23442"/>
      <w:bookmarkEnd w:id="24"/>
      <w:r>
        <w:rPr>
          <w:rFonts w:ascii="Arial" w:eastAsia="Arial" w:hAnsi="Arial" w:cs="Arial"/>
        </w:rPr>
        <w:t xml:space="preserve">time, up to an amount of $1,000,000 per year after the transfers have been made pursuant </w:t>
      </w:r>
      <w:bookmarkStart w:id="26" w:name="_LINE__9_340866e3_979e_49c8_952d_851d408"/>
      <w:bookmarkEnd w:id="25"/>
      <w:r>
        <w:rPr>
          <w:rFonts w:ascii="Arial" w:eastAsia="Arial" w:hAnsi="Arial" w:cs="Arial"/>
        </w:rPr>
        <w:t xml:space="preserve">to </w:t>
      </w:r>
      <w:bookmarkStart w:id="27" w:name="_CROSS_REFERENCE__8dc56a84_fa26_4ec6_b49"/>
      <w:r>
        <w:rPr>
          <w:rFonts w:ascii="Arial" w:eastAsia="Arial" w:hAnsi="Arial" w:cs="Arial"/>
        </w:rPr>
        <w:t>section 1507</w:t>
      </w:r>
      <w:bookmarkEnd w:id="27"/>
      <w:r>
        <w:rPr>
          <w:rFonts w:ascii="Arial" w:eastAsia="Arial" w:hAnsi="Arial" w:cs="Arial"/>
        </w:rPr>
        <w:t xml:space="preserve">.  The balance of this reserve must be paid to the Finance Authority of Maine </w:t>
      </w:r>
      <w:bookmarkStart w:id="28" w:name="_LINE__10_ae4f5936_3c10_4ca5_a52c_fa9f13"/>
      <w:bookmarkEnd w:id="26"/>
      <w:r>
        <w:rPr>
          <w:rFonts w:ascii="Arial" w:eastAsia="Arial" w:hAnsi="Arial" w:cs="Arial"/>
        </w:rPr>
        <w:t xml:space="preserve">if such payment does not cause the balance in the reserve fund maintained by the authority, </w:t>
      </w:r>
      <w:bookmarkStart w:id="29" w:name="_LINE__11_2dcc969b_9bbf_4aef_9014_89ada4"/>
      <w:bookmarkEnd w:id="28"/>
      <w:r>
        <w:rPr>
          <w:rFonts w:ascii="Arial" w:eastAsia="Arial" w:hAnsi="Arial" w:cs="Arial"/>
        </w:rPr>
        <w:t xml:space="preserve">when added to amounts held in the Finance Authority of Maine Mortgage Insurance Fund </w:t>
      </w:r>
      <w:bookmarkStart w:id="30" w:name="_LINE__12_f3e0719e_41bf_4094_b536_db7b02"/>
      <w:bookmarkEnd w:id="29"/>
      <w:r>
        <w:rPr>
          <w:rFonts w:ascii="Arial" w:eastAsia="Arial" w:hAnsi="Arial" w:cs="Arial"/>
        </w:rPr>
        <w:t xml:space="preserve">that are not committed or encumbered for another purpose, to exceed </w:t>
      </w:r>
      <w:bookmarkStart w:id="31" w:name="_PROCESSED_CHANGE__a3c44241_71cb_4f52_a5"/>
      <w:r>
        <w:rPr>
          <w:rFonts w:ascii="Arial" w:eastAsia="Arial" w:hAnsi="Arial" w:cs="Arial"/>
          <w:strike/>
        </w:rPr>
        <w:t>$40,000,000</w:t>
      </w:r>
      <w:bookmarkStart w:id="32" w:name="_PROCESSED_CHANGE__3f84f5c1_bd79_4074_a9"/>
      <w:bookmarkEnd w:id="31"/>
      <w:r>
        <w:rPr>
          <w:rFonts w:ascii="Arial" w:eastAsia="Arial" w:hAnsi="Arial" w:cs="Arial"/>
        </w:rPr>
        <w:t xml:space="preserve"> </w:t>
      </w:r>
      <w:bookmarkStart w:id="33" w:name="_LINE__13_76639593_d650_4855_91ec_259890"/>
      <w:bookmarkEnd w:id="30"/>
      <w:r>
        <w:rPr>
          <w:rFonts w:ascii="Arial" w:eastAsia="Arial" w:hAnsi="Arial" w:cs="Arial"/>
          <w:u w:val="single"/>
        </w:rPr>
        <w:t>$50,000,000</w:t>
      </w:r>
      <w:bookmarkEnd w:id="32"/>
      <w:r>
        <w:rPr>
          <w:rFonts w:ascii="Arial" w:eastAsia="Arial" w:hAnsi="Arial" w:cs="Arial"/>
        </w:rPr>
        <w:t>.  Any balance in the Loan Insurance Reserve is appropriated for this purpose.</w:t>
      </w:r>
      <w:bookmarkEnd w:id="18"/>
      <w:bookmarkEnd w:id="33"/>
    </w:p>
    <w:p w:rsidR="00B51EAD" w:rsidP="00B51EA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4" w:name="_SUMMARY__e195c8d8_052f_4d55_b4b7_4f45cd"/>
      <w:bookmarkStart w:id="35" w:name="_PAR__5_80360af5_abac_4945_aae0_291ef3c3"/>
      <w:bookmarkStart w:id="36" w:name="_LINE__14_a395d74b_b6dd_45f6_980f_69a1b1"/>
      <w:bookmarkEnd w:id="7"/>
      <w:bookmarkEnd w:id="8"/>
      <w:bookmarkEnd w:id="13"/>
      <w:bookmarkEnd w:id="19"/>
      <w:bookmarkEnd w:id="20"/>
      <w:r>
        <w:rPr>
          <w:rFonts w:ascii="Arial" w:eastAsia="Arial" w:hAnsi="Arial" w:cs="Arial"/>
          <w:b/>
          <w:sz w:val="24"/>
        </w:rPr>
        <w:t>SUMMARY</w:t>
      </w:r>
      <w:bookmarkEnd w:id="36"/>
    </w:p>
    <w:p w:rsidR="00B51EAD" w:rsidP="00B51EAD">
      <w:pPr>
        <w:ind w:left="360" w:firstLine="360"/>
        <w:rPr>
          <w:rFonts w:ascii="Arial" w:eastAsia="Arial" w:hAnsi="Arial" w:cs="Arial"/>
        </w:rPr>
      </w:pPr>
      <w:bookmarkStart w:id="37" w:name="_PAR__6_72dab364_5c42_48ee_97e4_93ecdb48"/>
      <w:bookmarkStart w:id="38" w:name="_LINE__15_2f65aba0_8adb_43cb_a896_dcc047"/>
      <w:bookmarkEnd w:id="35"/>
      <w:r>
        <w:rPr>
          <w:rFonts w:ascii="Arial" w:eastAsia="Arial" w:hAnsi="Arial" w:cs="Arial"/>
          <w:szCs w:val="22"/>
        </w:rPr>
        <w:t xml:space="preserve">This bill </w:t>
      </w:r>
      <w:r w:rsidRPr="00513C67">
        <w:rPr>
          <w:rFonts w:ascii="Arial" w:eastAsia="Arial" w:hAnsi="Arial" w:cs="Arial"/>
          <w:szCs w:val="22"/>
        </w:rPr>
        <w:t xml:space="preserve">increases the cap on the combined amount that the Finance Authority of Maine </w:t>
      </w:r>
      <w:bookmarkStart w:id="39" w:name="_LINE__16_251983e4_7c09_48e7_b577_254b62"/>
      <w:bookmarkEnd w:id="38"/>
      <w:r w:rsidRPr="00513C67">
        <w:rPr>
          <w:rFonts w:ascii="Arial" w:eastAsia="Arial" w:hAnsi="Arial" w:cs="Arial"/>
          <w:szCs w:val="22"/>
        </w:rPr>
        <w:t>may have in its Loan Insurance Reserve and</w:t>
      </w:r>
      <w:r>
        <w:rPr>
          <w:rFonts w:ascii="Arial" w:eastAsia="Arial" w:hAnsi="Arial" w:cs="Arial"/>
          <w:szCs w:val="22"/>
        </w:rPr>
        <w:t xml:space="preserve"> Finance Authority of</w:t>
      </w:r>
      <w:r w:rsidRPr="00513C67">
        <w:rPr>
          <w:rFonts w:ascii="Arial" w:eastAsia="Arial" w:hAnsi="Arial" w:cs="Arial"/>
          <w:szCs w:val="22"/>
        </w:rPr>
        <w:t xml:space="preserve"> Maine Mortgage </w:t>
      </w:r>
      <w:bookmarkStart w:id="40" w:name="_LINE__17_8e85e73b_b4ca_46e3_a938_6cb7a9"/>
      <w:bookmarkEnd w:id="39"/>
      <w:r w:rsidRPr="00513C67">
        <w:rPr>
          <w:rFonts w:ascii="Arial" w:eastAsia="Arial" w:hAnsi="Arial" w:cs="Arial"/>
          <w:szCs w:val="22"/>
        </w:rPr>
        <w:t>Insurance Fund from $</w:t>
      </w:r>
      <w:r>
        <w:rPr>
          <w:rFonts w:ascii="Arial" w:eastAsia="Arial" w:hAnsi="Arial" w:cs="Arial"/>
          <w:szCs w:val="22"/>
        </w:rPr>
        <w:t>40</w:t>
      </w:r>
      <w:r w:rsidRPr="00513C67">
        <w:rPr>
          <w:rFonts w:ascii="Arial" w:eastAsia="Arial" w:hAnsi="Arial" w:cs="Arial"/>
          <w:szCs w:val="22"/>
        </w:rPr>
        <w:t>,000,000 to $</w:t>
      </w:r>
      <w:r>
        <w:rPr>
          <w:rFonts w:ascii="Arial" w:eastAsia="Arial" w:hAnsi="Arial" w:cs="Arial"/>
          <w:szCs w:val="22"/>
        </w:rPr>
        <w:t>5</w:t>
      </w:r>
      <w:r w:rsidRPr="00513C67">
        <w:rPr>
          <w:rFonts w:ascii="Arial" w:eastAsia="Arial" w:hAnsi="Arial" w:cs="Arial"/>
          <w:szCs w:val="22"/>
        </w:rPr>
        <w:t>0,000,000</w:t>
      </w:r>
      <w:r>
        <w:rPr>
          <w:rFonts w:ascii="Arial" w:eastAsia="Arial" w:hAnsi="Arial" w:cs="Arial"/>
        </w:rPr>
        <w:t xml:space="preserve">.  Below that cap a transfer of up to </w:t>
      </w:r>
      <w:bookmarkStart w:id="41" w:name="_LINE__18_0c515248_7a26_419a_b924_ec7277"/>
      <w:bookmarkEnd w:id="40"/>
      <w:r>
        <w:rPr>
          <w:rFonts w:ascii="Arial" w:eastAsia="Arial" w:hAnsi="Arial" w:cs="Arial"/>
        </w:rPr>
        <w:t xml:space="preserve">$1,000,000 from the Unappropriated Surplus of the General Fund is allowed under certain </w:t>
      </w:r>
      <w:bookmarkStart w:id="42" w:name="_LINE__19_9c21daf0_a4fe_4b41_814a_937ce9"/>
      <w:bookmarkEnd w:id="41"/>
      <w:r>
        <w:rPr>
          <w:rFonts w:ascii="Arial" w:eastAsia="Arial" w:hAnsi="Arial" w:cs="Arial"/>
        </w:rPr>
        <w:t xml:space="preserve">circumstances.  </w:t>
      </w:r>
      <w:bookmarkEnd w:id="42"/>
    </w:p>
    <w:bookmarkEnd w:id="1"/>
    <w:bookmarkEnd w:id="2"/>
    <w:bookmarkEnd w:id="3"/>
    <w:bookmarkEnd w:id="34"/>
    <w:bookmarkEnd w:id="3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LR0106,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Statutory Balance Limit on the Finance Authority of Maine's Loan Insurance Reserves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13C67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51EAD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135446</ItemId>
    <LRId>69817</LRId>
    <LRNumber>106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Amend the Statutory Balance Limit on the Finance Authority of Maine's Loan Insurance Reserves</LRTitle>
    <ItemTitle>An Act to Amend the Statutory Balance Limit on the Finance Authority of Maine's Loan Insurance Reserves</ItemTitle>
    <ShortTitle1>AMEND THE STATUTORY BALANCE</ShortTitle1>
    <ShortTitle2>LIMIT ON THE FAME'S LOAN INSUR</ShortTitle2>
    <JacketLegend>Submitted by the Finance Authority of Maine pursuant to Joint Rule 204.</JacketLegend>
    <SponsorFirstName>Chip</SponsorFirstName>
    <SponsorLastName>Curry</SponsorLastName>
    <SponsorChamberPrefix>Sen.</SponsorChamberPrefix>
    <SponsorFrom>Waldo</SponsorFrom>
    <DraftingCycleCount>1</DraftingCycleCount>
    <LatestDraftingActionId>130</LatestDraftingActionId>
    <LatestDraftingActionDate>2022-12-09T16:22:22</LatestDraftingActionDate>
    <LatestDrafterName>jpooley</LatestDrafterName>
    <LatestProoferName>sadley</LatestProoferName>
    <LatestTechName>rmiller</LatestTechName>
    <CurrentCustodyInitials>SIGQ</CurrentCustodyInitials>
    <AuthorityForIntroductionCode>IDP</AuthorityForIntroductionCode>
    <AuthorityForIntroductionDescription>Independent Dept or Agency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w:rsidR="00B51EAD" w:rsidRDefault="00B51EAD" w:rsidP="00B51EAD"&amp;gt;&amp;lt;w:pPr&amp;gt;&amp;lt;w:ind w:left="360" /&amp;gt;&amp;lt;/w:pPr&amp;gt;&amp;lt;w:bookmarkStart w:id="0" w:name="_ENACTING_CLAUSE__c4680541_6c64_495a_bb3" /&amp;gt;&amp;lt;w:bookmarkStart w:id="1" w:name="_DOC_BODY__92cea5e5_6fde_4a3b_900e_1bc2f" /&amp;gt;&amp;lt;w:bookmarkStart w:id="2" w:name="_DOC_BODY_CONTAINER__e9a5c889_2986_4a44_" /&amp;gt;&amp;lt;w:bookmarkStart w:id="3" w:name="_PAGE__1_5cfd0a00_41d4_44be_aa5a_a30f816" /&amp;gt;&amp;lt;w:bookmarkStart w:id="4" w:name="_PAR__1_5b740c9d_478b_47f0_aaa1_1b0b4e42" /&amp;gt;&amp;lt;w:bookmarkStart w:id="5" w:name="_LINE__1_d5296fe3_2903_4b2f_b77d_d9b5422"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w:rsidR="00B51EAD" w:rsidRDefault="00B51EAD" w:rsidP="00B51EAD"&amp;gt;&amp;lt;w:pPr&amp;gt;&amp;lt;w:ind w:left="360" w:firstLine="360" /&amp;gt;&amp;lt;/w:pPr&amp;gt;&amp;lt;w:bookmarkStart w:id="6" w:name="_BILL_SECTION_HEADER__c1d1ef59_b268_4e89" /&amp;gt;&amp;lt;w:bookmarkStart w:id="7" w:name="_BILL_SECTION__3c641cff_97fb_4ef0_8198_e" /&amp;gt;&amp;lt;w:bookmarkStart w:id="8" w:name="_DOC_BODY_CONTENT__ffdbda4c_6d95_4520_aa" /&amp;gt;&amp;lt;w:bookmarkStart w:id="9" w:name="_PAR__2_ff732050_5eb1_4d9c_851b_3f15f8bf" /&amp;gt;&amp;lt;w:bookmarkStart w:id="10" w:name="_LINE__2_16f26638_5696_4a93_acdd_4c69e78"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w:name="_BILL_SECTION_NUMBER__e8adac02_21ae_4186"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5 MRSA §1511,&amp;lt;/w:t&amp;gt;&amp;lt;/w:r&amp;gt;&amp;lt;w:r&amp;gt;&amp;lt;w:t xml:space="preserve"&amp;gt; as amended by PL 2011, c. 657, Pt. F, §1, is further amended &amp;lt;/w:t&amp;gt;&amp;lt;/w:r&amp;gt;&amp;lt;w:bookmarkStart w:id="12" w:name="_LINE__3_bdc54be7_ae57_437a_8196_c080c87" /&amp;gt;&amp;lt;w:bookmarkEnd w:id="10" /&amp;gt;&amp;lt;w:r&amp;gt;&amp;lt;w:t&amp;gt;to read:&amp;lt;/w:t&amp;gt;&amp;lt;/w:r&amp;gt;&amp;lt;w:bookmarkEnd w:id="12" /&amp;gt;&amp;lt;/w:p&amp;gt;&amp;lt;w:p w:rsidR="00B51EAD" w:rsidRDefault="00B51EAD" w:rsidP="00B51EAD"&amp;gt;&amp;lt;w:pPr&amp;gt;&amp;lt;w:ind w:left="1080" w:hanging="720" /&amp;gt;&amp;lt;/w:pPr&amp;gt;&amp;lt;w:bookmarkStart w:id="13" w:name="_STATUTE_S__e173e2ae_8eb2_4375_af17_841b" /&amp;gt;&amp;lt;w:bookmarkStart w:id="14" w:name="_PAR__3_636b1275_9b58_40be_834e_f4c35776" /&amp;gt;&amp;lt;w:bookmarkStart w:id="15" w:name="_LINE__4_de3ed743_069d_49fa_a451_b6fb8b8" /&amp;gt;&amp;lt;w:bookmarkEnd w:id="6" /&amp;gt;&amp;lt;w:bookmarkEnd w:id="9" /&amp;gt;&amp;lt;w:r&amp;gt;&amp;lt;w:rPr&amp;gt;&amp;lt;w:b /&amp;gt;&amp;lt;/w:rPr&amp;gt;&amp;lt;w:t&amp;gt;§&amp;lt;/w:t&amp;gt;&amp;lt;/w:r&amp;gt;&amp;lt;w:bookmarkStart w:id="16" w:name="_STATUTE_NUMBER__30b2fea5_01e4_4fb5_8783" /&amp;gt;&amp;lt;w:r&amp;gt;&amp;lt;w:rPr&amp;gt;&amp;lt;w:b /&amp;gt;&amp;lt;/w:rPr&amp;gt;&amp;lt;w:t&amp;gt;1511&amp;lt;/w:t&amp;gt;&amp;lt;/w:r&amp;gt;&amp;lt;w:bookmarkEnd w:id="16" /&amp;gt;&amp;lt;w:r&amp;gt;&amp;lt;w:rPr&amp;gt;&amp;lt;w:b /&amp;gt;&amp;lt;/w:rPr&amp;gt;&amp;lt;w:t xml:space="preserve"&amp;gt;.  &amp;lt;/w:t&amp;gt;&amp;lt;/w:r&amp;gt;&amp;lt;w:bookmarkStart w:id="17" w:name="_STATUTE_HEADNOTE__c3535b58_bba0_4e39_81" /&amp;gt;&amp;lt;w:r&amp;gt;&amp;lt;w:rPr&amp;gt;&amp;lt;w:b /&amp;gt;&amp;lt;/w:rPr&amp;gt;&amp;lt;w:t&amp;gt;Loan Insurance Reserve&amp;lt;/w:t&amp;gt;&amp;lt;/w:r&amp;gt;&amp;lt;w:bookmarkEnd w:id="15" /&amp;gt;&amp;lt;w:bookmarkEnd w:id="17" /&amp;gt;&amp;lt;/w:p&amp;gt;&amp;lt;w:p w:rsidR="00B51EAD" w:rsidRDefault="00B51EAD" w:rsidP="00B51EAD"&amp;gt;&amp;lt;w:pPr&amp;gt;&amp;lt;w:ind w:left="360" w:firstLine="360" /&amp;gt;&amp;lt;/w:pPr&amp;gt;&amp;lt;w:bookmarkStart w:id="18" w:name="_STATUTE_CONTENT__4a993556_bc56_4e3f_a79" /&amp;gt;&amp;lt;w:bookmarkStart w:id="19" w:name="_STATUTE_P__7dc4f4d2_daa4_4191_88b9_ff48" /&amp;gt;&amp;lt;w:bookmarkStart w:id="20" w:name="_PAR__4_8691c323_ccdf_45da_861e_cef18c46" /&amp;gt;&amp;lt;w:bookmarkStart w:id="21" w:name="_LINE__5_220b68db_f866_405a_8581_c3d0838" /&amp;gt;&amp;lt;w:bookmarkEnd w:id="14" /&amp;gt;&amp;lt;w:r&amp;gt;&amp;lt;w:t xml:space="preserve"&amp;gt;The State Controller may, at the close of each fiscal year, as the next priority after the &amp;lt;/w:t&amp;gt;&amp;lt;/w:r&amp;gt;&amp;lt;w:bookmarkStart w:id="22" w:name="_LINE__6_106b1636_77f6_46f1_bbaa_0e6b512" /&amp;gt;&amp;lt;w:bookmarkEnd w:id="21" /&amp;gt;&amp;lt;w:r&amp;gt;&amp;lt;w:t xml:space="preserve"&amp;gt;transfers authorized pursuant to &amp;lt;/w:t&amp;gt;&amp;lt;/w:r&amp;gt;&amp;lt;w:bookmarkStart w:id="23" w:name="_CROSS_REFERENCE__05b903d6_22aa_4eed_b9c" /&amp;gt;&amp;lt;w:r&amp;gt;&amp;lt;w:t&amp;gt;section 1507&amp;lt;/w:t&amp;gt;&amp;lt;/w:r&amp;gt;&amp;lt;w:bookmarkEnd w:id="23" /&amp;gt;&amp;lt;w:r&amp;gt;&amp;lt;w:t xml:space="preserve"&amp;gt;, transfer from the Unappropriated Surplus of &amp;lt;/w:t&amp;gt;&amp;lt;/w:r&amp;gt;&amp;lt;w:bookmarkStart w:id="24" w:name="_LINE__7_12f53edc_a856_409c_a7f0_1d6ea8c" /&amp;gt;&amp;lt;w:bookmarkEnd w:id="22" /&amp;gt;&amp;lt;w:r&amp;gt;&amp;lt;w:t xml:space="preserve"&amp;gt;the General Fund to the Loan Insurance Reserve amounts as may be available from time to &amp;lt;/w:t&amp;gt;&amp;lt;/w:r&amp;gt;&amp;lt;w:bookmarkStart w:id="25" w:name="_LINE__8_028cd196_9e24_4b83_b306_cf23442" /&amp;gt;&amp;lt;w:bookmarkEnd w:id="24" /&amp;gt;&amp;lt;w:r&amp;gt;&amp;lt;w:t xml:space="preserve"&amp;gt;time, up to an amount of $1,000,000 per year after the transfers have been made pursuant &amp;lt;/w:t&amp;gt;&amp;lt;/w:r&amp;gt;&amp;lt;w:bookmarkStart w:id="26" w:name="_LINE__9_340866e3_979e_49c8_952d_851d408" /&amp;gt;&amp;lt;w:bookmarkEnd w:id="25" /&amp;gt;&amp;lt;w:r&amp;gt;&amp;lt;w:t xml:space="preserve"&amp;gt;to &amp;lt;/w:t&amp;gt;&amp;lt;/w:r&amp;gt;&amp;lt;w:bookmarkStart w:id="27" w:name="_CROSS_REFERENCE__8dc56a84_fa26_4ec6_b49" /&amp;gt;&amp;lt;w:r&amp;gt;&amp;lt;w:t&amp;gt;section 1507&amp;lt;/w:t&amp;gt;&amp;lt;/w:r&amp;gt;&amp;lt;w:bookmarkEnd w:id="27" /&amp;gt;&amp;lt;w:r&amp;gt;&amp;lt;w:t xml:space="preserve"&amp;gt;.  The balance of this reserve must be paid to the Finance Authority of Maine &amp;lt;/w:t&amp;gt;&amp;lt;/w:r&amp;gt;&amp;lt;w:bookmarkStart w:id="28" w:name="_LINE__10_ae4f5936_3c10_4ca5_a52c_fa9f13" /&amp;gt;&amp;lt;w:bookmarkEnd w:id="26" /&amp;gt;&amp;lt;w:r&amp;gt;&amp;lt;w:t xml:space="preserve"&amp;gt;if such payment does not cause the balance in the reserve fund maintained by the authority, &amp;lt;/w:t&amp;gt;&amp;lt;/w:r&amp;gt;&amp;lt;w:bookmarkStart w:id="29" w:name="_LINE__11_2dcc969b_9bbf_4aef_9014_89ada4" /&amp;gt;&amp;lt;w:bookmarkEnd w:id="28" /&amp;gt;&amp;lt;w:r&amp;gt;&amp;lt;w:t xml:space="preserve"&amp;gt;when added to amounts held in the Finance Authority of Maine Mortgage Insurance Fund &amp;lt;/w:t&amp;gt;&amp;lt;/w:r&amp;gt;&amp;lt;w:bookmarkStart w:id="30" w:name="_LINE__12_f3e0719e_41bf_4094_b536_db7b02" /&amp;gt;&amp;lt;w:bookmarkEnd w:id="29" /&amp;gt;&amp;lt;w:r&amp;gt;&amp;lt;w:t xml:space="preserve"&amp;gt;that are not committed or encumbered for another purpose, to exceed &amp;lt;/w:t&amp;gt;&amp;lt;/w:r&amp;gt;&amp;lt;w:bookmarkStart w:id="31" w:name="_PROCESSED_CHANGE__a3c44241_71cb_4f52_a5" /&amp;gt;&amp;lt;w:del w:id="32" w:author="BPS" w:date="2022-10-18T14:12:00Z"&amp;gt;&amp;lt;w:r w:rsidDel="00CB6673"&amp;gt;&amp;lt;w:delText&amp;gt;$40,000,000&amp;lt;/w:delText&amp;gt;&amp;lt;/w:r&amp;gt;&amp;lt;/w:del&amp;gt;&amp;lt;w:bookmarkStart w:id="33" w:name="_PROCESSED_CHANGE__3f84f5c1_bd79_4074_a9" /&amp;gt;&amp;lt;w:bookmarkEnd w:id="31" /&amp;gt;&amp;lt;w:r&amp;gt;&amp;lt;w:t xml:space="preserve"&amp;gt; &amp;lt;/w:t&amp;gt;&amp;lt;/w:r&amp;gt;&amp;lt;w:bookmarkStart w:id="34" w:name="_LINE__13_76639593_d650_4855_91ec_259890" /&amp;gt;&amp;lt;w:bookmarkEnd w:id="30" /&amp;gt;&amp;lt;w:ins w:id="35" w:author="BPS" w:date="2022-10-18T14:12:00Z"&amp;gt;&amp;lt;w:r&amp;gt;&amp;lt;w:t&amp;gt;$50,000,000&amp;lt;/w:t&amp;gt;&amp;lt;/w:r&amp;gt;&amp;lt;/w:ins&amp;gt;&amp;lt;w:bookmarkEnd w:id="33" /&amp;gt;&amp;lt;w:r&amp;gt;&amp;lt;w:t&amp;gt;.  Any balance in the Loan Insurance Reserve is appropriated for this purpose.&amp;lt;/w:t&amp;gt;&amp;lt;/w:r&amp;gt;&amp;lt;w:bookmarkEnd w:id="18" /&amp;gt;&amp;lt;w:bookmarkEnd w:id="34" /&amp;gt;&amp;lt;/w:p&amp;gt;&amp;lt;w:p w:rsidR="00B51EAD" w:rsidRDefault="00B51EAD" w:rsidP="00B51EAD"&amp;gt;&amp;lt;w:pPr&amp;gt;&amp;lt;w:keepNext /&amp;gt;&amp;lt;w:spacing w:before="240" /&amp;gt;&amp;lt;w:ind w:left="360" /&amp;gt;&amp;lt;w:jc w:val="center" /&amp;gt;&amp;lt;/w:pPr&amp;gt;&amp;lt;w:bookmarkStart w:id="36" w:name="_SUMMARY__e195c8d8_052f_4d55_b4b7_4f45cd" /&amp;gt;&amp;lt;w:bookmarkStart w:id="37" w:name="_PAR__5_80360af5_abac_4945_aae0_291ef3c3" /&amp;gt;&amp;lt;w:bookmarkStart w:id="38" w:name="_LINE__14_a395d74b_b6dd_45f6_980f_69a1b1" /&amp;gt;&amp;lt;w:bookmarkEnd w:id="7" /&amp;gt;&amp;lt;w:bookmarkEnd w:id="8" /&amp;gt;&amp;lt;w:bookmarkEnd w:id="13" /&amp;gt;&amp;lt;w:bookmarkEnd w:id="19" /&amp;gt;&amp;lt;w:bookmarkEnd w:id="20" /&amp;gt;&amp;lt;w:r&amp;gt;&amp;lt;w:rPr&amp;gt;&amp;lt;w:b /&amp;gt;&amp;lt;w:sz w:val="24" /&amp;gt;&amp;lt;/w:rPr&amp;gt;&amp;lt;w:t&amp;gt;SUMMARY&amp;lt;/w:t&amp;gt;&amp;lt;/w:r&amp;gt;&amp;lt;w:bookmarkEnd w:id="38" /&amp;gt;&amp;lt;/w:p&amp;gt;&amp;lt;w:p w:rsidR="00B51EAD" w:rsidRDefault="00B51EAD" w:rsidP="00B51EAD"&amp;gt;&amp;lt;w:pPr&amp;gt;&amp;lt;w:ind w:left="360" w:firstLine="360" /&amp;gt;&amp;lt;/w:pPr&amp;gt;&amp;lt;w:bookmarkStart w:id="39" w:name="_PAR__6_72dab364_5c42_48ee_97e4_93ecdb48" /&amp;gt;&amp;lt;w:bookmarkStart w:id="40" w:name="_LINE__15_2f65aba0_8adb_43cb_a896_dcc047" /&amp;gt;&amp;lt;w:bookmarkEnd w:id="37" /&amp;gt;&amp;lt;w:r&amp;gt;&amp;lt;w:rPr&amp;gt;&amp;lt;w:szCs w:val="22" /&amp;gt;&amp;lt;/w:rPr&amp;gt;&amp;lt;w:t xml:space="preserve"&amp;gt;This bill &amp;lt;/w:t&amp;gt;&amp;lt;/w:r&amp;gt;&amp;lt;w:r w:rsidRPr="00513C67"&amp;gt;&amp;lt;w:rPr&amp;gt;&amp;lt;w:szCs w:val="22" /&amp;gt;&amp;lt;/w:rPr&amp;gt;&amp;lt;w:t xml:space="preserve"&amp;gt;increases the cap on the combined amount that the Finance Authority of Maine &amp;lt;/w:t&amp;gt;&amp;lt;/w:r&amp;gt;&amp;lt;w:bookmarkStart w:id="41" w:name="_LINE__16_251983e4_7c09_48e7_b577_254b62" /&amp;gt;&amp;lt;w:bookmarkEnd w:id="40" /&amp;gt;&amp;lt;w:r w:rsidRPr="00513C67"&amp;gt;&amp;lt;w:rPr&amp;gt;&amp;lt;w:szCs w:val="22" /&amp;gt;&amp;lt;/w:rPr&amp;gt;&amp;lt;w:t&amp;gt;may have in its Loan Insurance Reserve and&amp;lt;/w:t&amp;gt;&amp;lt;/w:r&amp;gt;&amp;lt;w:r&amp;gt;&amp;lt;w:rPr&amp;gt;&amp;lt;w:szCs w:val="22" /&amp;gt;&amp;lt;/w:rPr&amp;gt;&amp;lt;w:t xml:space="preserve"&amp;gt; Finance Authority of&amp;lt;/w:t&amp;gt;&amp;lt;/w:r&amp;gt;&amp;lt;w:r w:rsidRPr="00513C67"&amp;gt;&amp;lt;w:rPr&amp;gt;&amp;lt;w:szCs w:val="22" /&amp;gt;&amp;lt;/w:rPr&amp;gt;&amp;lt;w:t xml:space="preserve"&amp;gt; Maine Mortgage &amp;lt;/w:t&amp;gt;&amp;lt;/w:r&amp;gt;&amp;lt;w:bookmarkStart w:id="42" w:name="_LINE__17_8e85e73b_b4ca_46e3_a938_6cb7a9" /&amp;gt;&amp;lt;w:bookmarkEnd w:id="41" /&amp;gt;&amp;lt;w:r w:rsidRPr="00513C67"&amp;gt;&amp;lt;w:rPr&amp;gt;&amp;lt;w:szCs w:val="22" /&amp;gt;&amp;lt;/w:rPr&amp;gt;&amp;lt;w:t&amp;gt;Insurance Fund from $&amp;lt;/w:t&amp;gt;&amp;lt;/w:r&amp;gt;&amp;lt;w:r&amp;gt;&amp;lt;w:rPr&amp;gt;&amp;lt;w:szCs w:val="22" /&amp;gt;&amp;lt;/w:rPr&amp;gt;&amp;lt;w:t&amp;gt;40&amp;lt;/w:t&amp;gt;&amp;lt;/w:r&amp;gt;&amp;lt;w:r w:rsidRPr="00513C67"&amp;gt;&amp;lt;w:rPr&amp;gt;&amp;lt;w:szCs w:val="22" /&amp;gt;&amp;lt;/w:rPr&amp;gt;&amp;lt;w:t&amp;gt;,000,000 to $&amp;lt;/w:t&amp;gt;&amp;lt;/w:r&amp;gt;&amp;lt;w:r&amp;gt;&amp;lt;w:rPr&amp;gt;&amp;lt;w:szCs w:val="22" /&amp;gt;&amp;lt;/w:rPr&amp;gt;&amp;lt;w:t&amp;gt;5&amp;lt;/w:t&amp;gt;&amp;lt;/w:r&amp;gt;&amp;lt;w:r w:rsidRPr="00513C67"&amp;gt;&amp;lt;w:rPr&amp;gt;&amp;lt;w:szCs w:val="22" /&amp;gt;&amp;lt;/w:rPr&amp;gt;&amp;lt;w:t&amp;gt;0,000,000&amp;lt;/w:t&amp;gt;&amp;lt;/w:r&amp;gt;&amp;lt;w:r&amp;gt;&amp;lt;w:t xml:space="preserve"&amp;gt;.  Below that cap a transfer of up to &amp;lt;/w:t&amp;gt;&amp;lt;/w:r&amp;gt;&amp;lt;w:bookmarkStart w:id="43" w:name="_LINE__18_0c515248_7a26_419a_b924_ec7277" /&amp;gt;&amp;lt;w:bookmarkEnd w:id="42" /&amp;gt;&amp;lt;w:r&amp;gt;&amp;lt;w:t xml:space="preserve"&amp;gt;$1,000,000 from the Unappropriated Surplus of the General Fund is allowed under certain &amp;lt;/w:t&amp;gt;&amp;lt;/w:r&amp;gt;&amp;lt;w:bookmarkStart w:id="44" w:name="_LINE__19_9c21daf0_a4fe_4b41_814a_937ce9" /&amp;gt;&amp;lt;w:bookmarkEnd w:id="43" /&amp;gt;&amp;lt;w:r&amp;gt;&amp;lt;w:t xml:space="preserve"&amp;gt;circumstances.  &amp;lt;/w:t&amp;gt;&amp;lt;/w:r&amp;gt;&amp;lt;w:bookmarkEnd w:id="44" /&amp;gt;&amp;lt;/w:p&amp;gt;&amp;lt;w:bookmarkEnd w:id="1" /&amp;gt;&amp;lt;w:bookmarkEnd w:id="2" /&amp;gt;&amp;lt;w:bookmarkEnd w:id="3" /&amp;gt;&amp;lt;w:bookmarkEnd w:id="36" /&amp;gt;&amp;lt;w:bookmarkEnd w:id="39" /&amp;gt;&amp;lt;w:p w:rsidR="00000000" w:rsidRDefault="00B51EAD"&amp;gt;&amp;lt;w:r&amp;gt;&amp;lt;w:t xml:space="preserve"&amp;gt; &amp;lt;/w:t&amp;gt;&amp;lt;/w:r&amp;gt;&amp;lt;/w:p&amp;gt;&amp;lt;w:sectPr w:rsidR="00000000" w:rsidSect="00B51EAD"&amp;gt;&amp;lt;w:footerReference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w:rsidR="00C20130" w:rsidRDefault="00B51EAD"&amp;gt;&amp;lt;w:pPr&amp;gt;&amp;lt;w:pStyle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/&amp;gt;&amp;lt;/w:rPr&amp;gt;&amp;lt;w:t&amp;gt;131LR0106(01)&amp;lt;/w:t&amp;gt;&amp;lt;/w:r&amp;gt;&amp;lt;w:r&amp;gt;&amp;lt;w:rPr&amp;gt;&amp;lt;w:snapToGrid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cfd0a00_41d4_44be_aa5a_a30f816&lt;/BookmarkName&gt;&lt;Tables /&gt;&lt;/ProcessedCheckInPage&gt;&lt;/Pages&gt;&lt;Paragraphs&gt;&lt;CheckInParagraphs&gt;&lt;PageNumber&gt;1&lt;/PageNumber&gt;&lt;BookmarkName&gt;_PAR__1_5b740c9d_478b_47f0_aaa1_1b0b4e42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f732050_5eb1_4d9c_851b_3f15f8bf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636b1275_9b58_40be_834e_f4c35776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8691c323_ccdf_45da_861e_cef18c46&lt;/BookmarkName&gt;&lt;StartingLineNumber&gt;5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80360af5_abac_4945_aae0_291ef3c3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72dab364_5c42_48ee_97e4_93ecdb48&lt;/BookmarkName&gt;&lt;StartingLineNumber&gt;15&lt;/StartingLineNumber&gt;&lt;EndingLineNumber&gt;19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