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Relating to the Valuation of Retail Sales Facilities</w:t>
      </w:r>
    </w:p>
    <w:p w:rsidR="00D42E50" w:rsidP="00D42E50">
      <w:pPr>
        <w:ind w:left="360"/>
        <w:rPr>
          <w:rFonts w:ascii="Arial" w:eastAsia="Arial" w:hAnsi="Arial" w:cs="Arial"/>
        </w:rPr>
      </w:pPr>
      <w:bookmarkStart w:id="0" w:name="_ENACTING_CLAUSE__d3feea54_4895_49b8_923"/>
      <w:bookmarkStart w:id="1" w:name="_DOC_BODY__86e5ccbc_acf0_4679_9eaf_43aa2"/>
      <w:bookmarkStart w:id="2" w:name="_DOC_BODY_CONTAINER__58584db9_be8b_4b65_"/>
      <w:bookmarkStart w:id="3" w:name="_PAGE__1_1fdc269a_8ac4_47a5_92ba_38a676d"/>
      <w:bookmarkStart w:id="4" w:name="_PAR__1_76938973_a308_4bea_9ab8_fcf50cff"/>
      <w:bookmarkStart w:id="5" w:name="_LINE__1_33989800_ba43_40fd_b9bc_85ad8d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42E50" w:rsidP="00D42E50">
      <w:pPr>
        <w:ind w:left="360" w:firstLine="360"/>
        <w:rPr>
          <w:rFonts w:ascii="Arial" w:eastAsia="Arial" w:hAnsi="Arial" w:cs="Arial"/>
        </w:rPr>
      </w:pPr>
      <w:bookmarkStart w:id="6" w:name="_BILL_SECTION_HEADER__ff43abee_7cd6_4d0a"/>
      <w:bookmarkStart w:id="7" w:name="_BILL_SECTION__b0319fa5_e21d_47ef_b6c1_2"/>
      <w:bookmarkStart w:id="8" w:name="_DOC_BODY_CONTENT__a5b286f9_0f9c_4735_ad"/>
      <w:bookmarkStart w:id="9" w:name="_PAR__2_1ab1a112_818b_49ca_94c5_5844e003"/>
      <w:bookmarkStart w:id="10" w:name="_LINE__2_0613fe92_2dfe_4b8f_b4bd_b25d14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e0ff766_4732_4c3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 xml:space="preserve">.  36 MRSA §701-A, </w:t>
      </w:r>
      <w:r w:rsidRPr="00042799">
        <w:rPr>
          <w:rFonts w:ascii="Arial" w:eastAsia="Arial" w:hAnsi="Arial" w:cs="Arial"/>
        </w:rPr>
        <w:t xml:space="preserve">as amended by PL 2007, c. 389, §1, is further amended </w:t>
      </w:r>
      <w:bookmarkStart w:id="12" w:name="_LINE__3_ff90fefb_ff7a_403e_b7a4_de87ea7"/>
      <w:bookmarkEnd w:id="10"/>
      <w:r w:rsidRPr="00042799">
        <w:rPr>
          <w:rFonts w:ascii="Arial" w:eastAsia="Arial" w:hAnsi="Arial" w:cs="Arial"/>
        </w:rPr>
        <w:t>by adding at the end a new paragraph to read:</w:t>
      </w:r>
      <w:bookmarkEnd w:id="12"/>
    </w:p>
    <w:p w:rsidR="00D42E50" w:rsidP="00D42E50">
      <w:pPr>
        <w:ind w:left="360" w:firstLine="360"/>
        <w:rPr>
          <w:rFonts w:ascii="Arial" w:eastAsia="Arial" w:hAnsi="Arial" w:cs="Arial"/>
        </w:rPr>
      </w:pPr>
      <w:bookmarkStart w:id="13" w:name="_STATUTE_P__1b6e0727_c85d_45c3_82bc_7c74"/>
      <w:bookmarkStart w:id="14" w:name="_STATUTE_CONTENT__93ec7e3b_932a_4b04_aed"/>
      <w:bookmarkStart w:id="15" w:name="_PAR__3_7a5713e3_d134_4c1e_836a_75b5432b"/>
      <w:bookmarkStart w:id="16" w:name="_LINE__4_c011eb20_3775_4095_8a0c_5490d76"/>
      <w:bookmarkStart w:id="17" w:name="_PROCESSED_CHANGE__c9783967_3c9b_47ef_a6"/>
      <w:bookmarkEnd w:id="6"/>
      <w:bookmarkEnd w:id="9"/>
      <w:r>
        <w:rPr>
          <w:rFonts w:ascii="Arial" w:eastAsia="Arial" w:hAnsi="Arial" w:cs="Arial"/>
          <w:u w:val="single"/>
        </w:rPr>
        <w:t xml:space="preserve">In establishing the just value of a retail sales facility, as defined in section 6651, </w:t>
      </w:r>
      <w:bookmarkStart w:id="18" w:name="_LINE__5_4eb814b9_88cd_412f_98fb_8ba19e0"/>
      <w:bookmarkEnd w:id="16"/>
      <w:r>
        <w:rPr>
          <w:rFonts w:ascii="Arial" w:eastAsia="Arial" w:hAnsi="Arial" w:cs="Arial"/>
          <w:u w:val="single"/>
        </w:rPr>
        <w:t xml:space="preserve">subsection 5, consideration must be given to </w:t>
      </w:r>
      <w:r>
        <w:rPr>
          <w:rFonts w:ascii="Arial" w:eastAsia="Arial" w:hAnsi="Arial" w:cs="Arial"/>
          <w:u w:val="single"/>
        </w:rPr>
        <w:t>the following</w:t>
      </w:r>
      <w:r>
        <w:rPr>
          <w:rFonts w:ascii="Arial" w:eastAsia="Arial" w:hAnsi="Arial" w:cs="Arial"/>
          <w:u w:val="single"/>
        </w:rPr>
        <w:t xml:space="preserve"> 3 recognized approaches to </w:t>
      </w:r>
      <w:bookmarkStart w:id="19" w:name="_LINE__6_2b731aea_e3fe_40fc_9c4d_276f0d7"/>
      <w:bookmarkEnd w:id="18"/>
      <w:r>
        <w:rPr>
          <w:rFonts w:ascii="Arial" w:eastAsia="Arial" w:hAnsi="Arial" w:cs="Arial"/>
          <w:u w:val="single"/>
        </w:rPr>
        <w:t>determining just value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  <w:u w:val="single"/>
        </w:rPr>
        <w:t xml:space="preserve"> the cost less depreciation approach, the income approach and the </w:t>
      </w:r>
      <w:bookmarkStart w:id="20" w:name="_LINE__7_f1f44589_72bc_4b08_8c70_7f46df3"/>
      <w:bookmarkEnd w:id="19"/>
      <w:r>
        <w:rPr>
          <w:rFonts w:ascii="Arial" w:eastAsia="Arial" w:hAnsi="Arial" w:cs="Arial"/>
          <w:u w:val="single"/>
        </w:rPr>
        <w:t xml:space="preserve">comparable sales approach. With respect to comparable sales, the assessor must consider </w:t>
      </w:r>
      <w:bookmarkStart w:id="21" w:name="_LINE__8_30c50ccf_8149_4fd4_9667_76db028"/>
      <w:bookmarkEnd w:id="20"/>
      <w:r>
        <w:rPr>
          <w:rFonts w:ascii="Arial" w:eastAsia="Arial" w:hAnsi="Arial" w:cs="Arial"/>
          <w:u w:val="single"/>
        </w:rPr>
        <w:t xml:space="preserve">those properties that are reasonably similar to the property being valued with regard to age, </w:t>
      </w:r>
      <w:bookmarkStart w:id="22" w:name="_LINE__9_3eb05aa8_f83b_48a3_8a53_ee3e7d4"/>
      <w:bookmarkEnd w:id="21"/>
      <w:r>
        <w:rPr>
          <w:rFonts w:ascii="Arial" w:eastAsia="Arial" w:hAnsi="Arial" w:cs="Arial"/>
          <w:u w:val="single"/>
        </w:rPr>
        <w:t xml:space="preserve">condition, use, type of construction, location, design, physical features and economic </w:t>
      </w:r>
      <w:bookmarkStart w:id="23" w:name="_LINE__10_7d1e3bd7_0774_478f_bfd2_07df3d"/>
      <w:bookmarkEnd w:id="22"/>
      <w:r>
        <w:rPr>
          <w:rFonts w:ascii="Arial" w:eastAsia="Arial" w:hAnsi="Arial" w:cs="Arial"/>
          <w:u w:val="single"/>
        </w:rPr>
        <w:t>characteristics.</w:t>
      </w:r>
      <w:bookmarkEnd w:id="23"/>
    </w:p>
    <w:p w:rsidR="00D42E50" w:rsidP="00D42E5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f575ca34_be01_4396_a87a_d4f77a"/>
      <w:bookmarkStart w:id="25" w:name="_PAR__4_fbfd6ef8_088b_4b32_ac3e_8c0089d9"/>
      <w:bookmarkStart w:id="26" w:name="_LINE__11_1ca80b1f_64bb_4a62_a437_792e1b"/>
      <w:bookmarkEnd w:id="7"/>
      <w:bookmarkEnd w:id="8"/>
      <w:bookmarkEnd w:id="13"/>
      <w:bookmarkEnd w:id="14"/>
      <w:bookmarkEnd w:id="15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D42E50" w:rsidP="00D42E50">
      <w:pPr>
        <w:ind w:left="360" w:firstLine="360"/>
        <w:rPr>
          <w:rFonts w:ascii="Arial" w:eastAsia="Arial" w:hAnsi="Arial" w:cs="Arial"/>
        </w:rPr>
      </w:pPr>
      <w:bookmarkStart w:id="27" w:name="_PAR__5_6fb8c1c9_0472_4aa1_bace_74ee9893"/>
      <w:bookmarkStart w:id="28" w:name="_LINE__12_03b739fa_d8a2_485f_b3aa_3aad7b"/>
      <w:bookmarkEnd w:id="25"/>
      <w:r w:rsidRPr="004B63B4">
        <w:rPr>
          <w:rFonts w:ascii="Arial" w:eastAsia="Arial" w:hAnsi="Arial" w:cs="Arial"/>
        </w:rPr>
        <w:t xml:space="preserve">This bill provides that, in establishing the just value of retail sales facilities, </w:t>
      </w:r>
      <w:bookmarkStart w:id="29" w:name="_LINE__13_eb834cf1_ea4c_448e_923b_9bdd2a"/>
      <w:bookmarkEnd w:id="28"/>
      <w:r w:rsidRPr="004B63B4">
        <w:rPr>
          <w:rFonts w:ascii="Arial" w:eastAsia="Arial" w:hAnsi="Arial" w:cs="Arial"/>
        </w:rPr>
        <w:t xml:space="preserve">consideration must be given to 3 recognized approaches to valuation of commercial </w:t>
      </w:r>
      <w:bookmarkStart w:id="30" w:name="_LINE__14_654c66b9_ee70_499f_bcd3_22c398"/>
      <w:bookmarkEnd w:id="29"/>
      <w:r w:rsidRPr="004B63B4">
        <w:rPr>
          <w:rFonts w:ascii="Arial" w:eastAsia="Arial" w:hAnsi="Arial" w:cs="Arial"/>
        </w:rPr>
        <w:t xml:space="preserve">property and that the assessor must consider the value of reasonably similar properties with </w:t>
      </w:r>
      <w:bookmarkStart w:id="31" w:name="_LINE__15_e04365df_13d0_4b1d_969b_d88e47"/>
      <w:bookmarkEnd w:id="30"/>
      <w:r w:rsidRPr="004B63B4">
        <w:rPr>
          <w:rFonts w:ascii="Arial" w:eastAsia="Arial" w:hAnsi="Arial" w:cs="Arial"/>
        </w:rPr>
        <w:t xml:space="preserve">regard to age, condition, use, type of construction, location, design, physical features and </w:t>
      </w:r>
      <w:bookmarkStart w:id="32" w:name="_LINE__16_4d9d3c6c_2d6c_4cfc_abd7_2985db"/>
      <w:bookmarkEnd w:id="31"/>
      <w:r w:rsidRPr="004B63B4">
        <w:rPr>
          <w:rFonts w:ascii="Arial" w:eastAsia="Arial" w:hAnsi="Arial" w:cs="Arial"/>
        </w:rPr>
        <w:t>economic characteristics.</w:t>
      </w:r>
      <w:bookmarkEnd w:id="32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Relating to the Valuation of Retail Sales Facilities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42799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63B4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2E50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127324</ItemId>
    <LRId>66257</LRId>
    <LRNumber>228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Relating to the Valuation of Retail Sales Facilities</LRTitle>
    <ItemTitle>An Act Relating to the Valuation of Retail Sales Facilities</ItemTitle>
    <ShortTitle1>RELATING TO THE VALUATION OF</ShortTitle1>
    <ShortTitle2>RETAIL SALES FACILITIES</ShortTitle2>
    <SponsorFirstName>Ann</SponsorFirstName>
    <SponsorLastName>Matlack</SponsorLastName>
    <SponsorChamberPrefix>Rep.</SponsorChamberPrefix>
    <SponsorFrom>St. George</SponsorFrom>
    <DraftingCycleCount>1</DraftingCycleCount>
    <LatestDraftingActionId>124</LatestDraftingActionId>
    <LatestDraftingActionDate>2021-03-12T15:18:19</LatestDraftingActionDate>
    <LatestDrafterName>jjones</LatestDrafterName>
    <LatestProoferName>sadley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w:rsidR="00D42E50" w:rsidRDefault="00D42E50" w:rsidP="00D42E50"&amp;gt;&amp;lt;w:pPr&amp;gt;&amp;lt;w:ind w:left="360" /&amp;gt;&amp;lt;/w:pPr&amp;gt;&amp;lt;w:bookmarkStart w:id="0" w:name="_ENACTING_CLAUSE__d3feea54_4895_49b8_923" /&amp;gt;&amp;lt;w:bookmarkStart w:id="1" w:name="_DOC_BODY__86e5ccbc_acf0_4679_9eaf_43aa2" /&amp;gt;&amp;lt;w:bookmarkStart w:id="2" w:name="_DOC_BODY_CONTAINER__58584db9_be8b_4b65_" /&amp;gt;&amp;lt;w:bookmarkStart w:id="3" w:name="_PAGE__1_1fdc269a_8ac4_47a5_92ba_38a676d" /&amp;gt;&amp;lt;w:bookmarkStart w:id="4" w:name="_PAR__1_76938973_a308_4bea_9ab8_fcf50cff" /&amp;gt;&amp;lt;w:bookmarkStart w:id="5" w:name="_LINE__1_33989800_ba43_40fd_b9bc_85ad8d5"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w:rsidR="00D42E50" w:rsidRDefault="00D42E50" w:rsidP="00D42E50"&amp;gt;&amp;lt;w:pPr&amp;gt;&amp;lt;w:ind w:left="360" w:firstLine="360" /&amp;gt;&amp;lt;/w:pPr&amp;gt;&amp;lt;w:bookmarkStart w:id="6" w:name="_BILL_SECTION_HEADER__ff43abee_7cd6_4d0a" /&amp;gt;&amp;lt;w:bookmarkStart w:id="7" w:name="_BILL_SECTION__b0319fa5_e21d_47ef_b6c1_2" /&amp;gt;&amp;lt;w:bookmarkStart w:id="8" w:name="_DOC_BODY_CONTENT__a5b286f9_0f9c_4735_ad" /&amp;gt;&amp;lt;w:bookmarkStart w:id="9" w:name="_PAR__2_1ab1a112_818b_49ca_94c5_5844e003" /&amp;gt;&amp;lt;w:bookmarkStart w:id="10" w:name="_LINE__2_0613fe92_2dfe_4b8f_b4bd_b25d141"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w:name="_BILL_SECTION_NUMBER__1e0ff766_4732_4c3d"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 xml:space="preserve"&amp;gt;.  36 MRSA §701-A, &amp;lt;/w:t&amp;gt;&amp;lt;/w:r&amp;gt;&amp;lt;w:r w:rsidRPr="00042799"&amp;gt;&amp;lt;w:t xml:space="preserve"&amp;gt;as amended by PL 2007, c. 389, §1, is further amended &amp;lt;/w:t&amp;gt;&amp;lt;/w:r&amp;gt;&amp;lt;w:bookmarkStart w:id="12" w:name="_LINE__3_ff90fefb_ff7a_403e_b7a4_de87ea7" /&amp;gt;&amp;lt;w:bookmarkEnd w:id="10" /&amp;gt;&amp;lt;w:r w:rsidRPr="00042799"&amp;gt;&amp;lt;w:t&amp;gt;by adding at the end a new paragraph to read:&amp;lt;/w:t&amp;gt;&amp;lt;/w:r&amp;gt;&amp;lt;w:bookmarkEnd w:id="12" /&amp;gt;&amp;lt;/w:p&amp;gt;&amp;lt;w:p w:rsidR="00D42E50" w:rsidRDefault="00D42E50" w:rsidP="00D42E50"&amp;gt;&amp;lt;w:pPr&amp;gt;&amp;lt;w:ind w:left="360" w:firstLine="360" /&amp;gt;&amp;lt;/w:pPr&amp;gt;&amp;lt;w:bookmarkStart w:id="13" w:name="_STATUTE_P__1b6e0727_c85d_45c3_82bc_7c74" /&amp;gt;&amp;lt;w:bookmarkStart w:id="14" w:name="_STATUTE_CONTENT__93ec7e3b_932a_4b04_aed" /&amp;gt;&amp;lt;w:bookmarkStart w:id="15" w:name="_PAR__3_7a5713e3_d134_4c1e_836a_75b5432b" /&amp;gt;&amp;lt;w:bookmarkStart w:id="16" w:name="_LINE__4_c011eb20_3775_4095_8a0c_5490d76" /&amp;gt;&amp;lt;w:bookmarkStart w:id="17" w:name="_PROCESSED_CHANGE__c9783967_3c9b_47ef_a6" /&amp;gt;&amp;lt;w:bookmarkEnd w:id="6" /&amp;gt;&amp;lt;w:bookmarkEnd w:id="9" /&amp;gt;&amp;lt;w:ins w:id="18" w:author="BPS" w:date="2021-03-08T08:24:00Z"&amp;gt;&amp;lt;w:r w:rsidRPr="00042799"&amp;gt;&amp;lt;w:t xml:space="preserve"&amp;gt;In establishing the just value of a retail sales facility, as defined in section 6651, &amp;lt;/w:t&amp;gt;&amp;lt;/w:r&amp;gt;&amp;lt;w:bookmarkStart w:id="19" w:name="_LINE__5_4eb814b9_88cd_412f_98fb_8ba19e0" /&amp;gt;&amp;lt;w:bookmarkEnd w:id="16" /&amp;gt;&amp;lt;w:r w:rsidRPr="00042799"&amp;gt;&amp;lt;w:t xml:space="preserve"&amp;gt;subsection 5, consideration must be given to &amp;lt;/w:t&amp;gt;&amp;lt;/w:r&amp;gt;&amp;lt;/w:ins&amp;gt;&amp;lt;w:ins w:id="20" w:author="BPS" w:date="2021-03-11T08:14:00Z"&amp;gt;&amp;lt;w:r&amp;gt;&amp;lt;w:t&amp;gt;the following&amp;lt;/w:t&amp;gt;&amp;lt;/w:r&amp;gt;&amp;lt;/w:ins&amp;gt;&amp;lt;w:ins w:id="21" w:author="BPS" w:date="2021-03-08T08:24:00Z"&amp;gt;&amp;lt;w:r w:rsidRPr="00042799"&amp;gt;&amp;lt;w:t xml:space="preserve"&amp;gt; 3 recognized approaches to &amp;lt;/w:t&amp;gt;&amp;lt;/w:r&amp;gt;&amp;lt;w:bookmarkStart w:id="22" w:name="_LINE__6_2b731aea_e3fe_40fc_9c4d_276f0d7" /&amp;gt;&amp;lt;w:bookmarkEnd w:id="19" /&amp;gt;&amp;lt;w:r w:rsidRPr="00042799"&amp;gt;&amp;lt;w:t&amp;gt;determining just value&amp;lt;/w:t&amp;gt;&amp;lt;/w:r&amp;gt;&amp;lt;/w:ins&amp;gt;&amp;lt;w:ins w:id="23" w:author="BPS" w:date="2021-03-11T08:15:00Z"&amp;gt;&amp;lt;w:r&amp;gt;&amp;lt;w:t&amp;gt;:&amp;lt;/w:t&amp;gt;&amp;lt;/w:r&amp;gt;&amp;lt;/w:ins&amp;gt;&amp;lt;w:ins w:id="24" w:author="BPS" w:date="2021-03-08T08:24:00Z"&amp;gt;&amp;lt;w:r w:rsidRPr="00042799"&amp;gt;&amp;lt;w:t xml:space="preserve"&amp;gt; the cost less depreciation approach, the income approach and the &amp;lt;/w:t&amp;gt;&amp;lt;/w:r&amp;gt;&amp;lt;w:bookmarkStart w:id="25" w:name="_LINE__7_f1f44589_72bc_4b08_8c70_7f46df3" /&amp;gt;&amp;lt;w:bookmarkEnd w:id="22" /&amp;gt;&amp;lt;w:r w:rsidRPr="00042799"&amp;gt;&amp;lt;w:t xml:space="preserve"&amp;gt;comparable sales approach. With respect to comparable sales, the assessor must consider &amp;lt;/w:t&amp;gt;&amp;lt;/w:r&amp;gt;&amp;lt;w:bookmarkStart w:id="26" w:name="_LINE__8_30c50ccf_8149_4fd4_9667_76db028" /&amp;gt;&amp;lt;w:bookmarkEnd w:id="25" /&amp;gt;&amp;lt;w:r w:rsidRPr="00042799"&amp;gt;&amp;lt;w:t xml:space="preserve"&amp;gt;those properties that are reasonably similar to the property being valued with regard to age, &amp;lt;/w:t&amp;gt;&amp;lt;/w:r&amp;gt;&amp;lt;w:bookmarkStart w:id="27" w:name="_LINE__9_3eb05aa8_f83b_48a3_8a53_ee3e7d4" /&amp;gt;&amp;lt;w:bookmarkEnd w:id="26" /&amp;gt;&amp;lt;w:r w:rsidRPr="00042799"&amp;gt;&amp;lt;w:t xml:space="preserve"&amp;gt;condition, use, type of construction, location, design, physical features and economic &amp;lt;/w:t&amp;gt;&amp;lt;/w:r&amp;gt;&amp;lt;w:bookmarkStart w:id="28" w:name="_LINE__10_7d1e3bd7_0774_478f_bfd2_07df3d" /&amp;gt;&amp;lt;w:bookmarkEnd w:id="27" /&amp;gt;&amp;lt;w:r w:rsidRPr="00042799"&amp;gt;&amp;lt;w:t&amp;gt;characteristics.&amp;lt;/w:t&amp;gt;&amp;lt;/w:r&amp;gt;&amp;lt;/w:ins&amp;gt;&amp;lt;w:bookmarkEnd w:id="28" /&amp;gt;&amp;lt;/w:p&amp;gt;&amp;lt;w:p w:rsidR="00D42E50" w:rsidRDefault="00D42E50" w:rsidP="00D42E50"&amp;gt;&amp;lt;w:pPr&amp;gt;&amp;lt;w:keepNext /&amp;gt;&amp;lt;w:spacing w:before="240" /&amp;gt;&amp;lt;w:ind w:left="360" /&amp;gt;&amp;lt;w:jc w:val="center" /&amp;gt;&amp;lt;/w:pPr&amp;gt;&amp;lt;w:bookmarkStart w:id="29" w:name="_SUMMARY__f575ca34_be01_4396_a87a_d4f77a" /&amp;gt;&amp;lt;w:bookmarkStart w:id="30" w:name="_PAR__4_fbfd6ef8_088b_4b32_ac3e_8c0089d9" /&amp;gt;&amp;lt;w:bookmarkStart w:id="31" w:name="_LINE__11_1ca80b1f_64bb_4a62_a437_792e1b" /&amp;gt;&amp;lt;w:bookmarkEnd w:id="7" /&amp;gt;&amp;lt;w:bookmarkEnd w:id="8" /&amp;gt;&amp;lt;w:bookmarkEnd w:id="13" /&amp;gt;&amp;lt;w:bookmarkEnd w:id="14" /&amp;gt;&amp;lt;w:bookmarkEnd w:id="15" /&amp;gt;&amp;lt;w:bookmarkEnd w:id="17" /&amp;gt;&amp;lt;w:r&amp;gt;&amp;lt;w:rPr&amp;gt;&amp;lt;w:b /&amp;gt;&amp;lt;w:sz w:val="24" /&amp;gt;&amp;lt;/w:rPr&amp;gt;&amp;lt;w:t&amp;gt;SUMMARY&amp;lt;/w:t&amp;gt;&amp;lt;/w:r&amp;gt;&amp;lt;w:bookmarkEnd w:id="31" /&amp;gt;&amp;lt;/w:p&amp;gt;&amp;lt;w:p w:rsidR="00D42E50" w:rsidRDefault="00D42E50" w:rsidP="00D42E50"&amp;gt;&amp;lt;w:pPr&amp;gt;&amp;lt;w:ind w:left="360" w:firstLine="360" /&amp;gt;&amp;lt;/w:pPr&amp;gt;&amp;lt;w:bookmarkStart w:id="32" w:name="_PAR__5_6fb8c1c9_0472_4aa1_bace_74ee9893" /&amp;gt;&amp;lt;w:bookmarkStart w:id="33" w:name="_LINE__12_03b739fa_d8a2_485f_b3aa_3aad7b" /&amp;gt;&amp;lt;w:bookmarkEnd w:id="30" /&amp;gt;&amp;lt;w:r w:rsidRPr="004B63B4"&amp;gt;&amp;lt;w:t xml:space="preserve"&amp;gt;This bill provides that, in establishing the just value of retail sales facilities, &amp;lt;/w:t&amp;gt;&amp;lt;/w:r&amp;gt;&amp;lt;w:bookmarkStart w:id="34" w:name="_LINE__13_eb834cf1_ea4c_448e_923b_9bdd2a" /&amp;gt;&amp;lt;w:bookmarkEnd w:id="33" /&amp;gt;&amp;lt;w:r w:rsidRPr="004B63B4"&amp;gt;&amp;lt;w:t xml:space="preserve"&amp;gt;consideration must be given to 3 recognized approaches to valuation of commercial &amp;lt;/w:t&amp;gt;&amp;lt;/w:r&amp;gt;&amp;lt;w:bookmarkStart w:id="35" w:name="_LINE__14_654c66b9_ee70_499f_bcd3_22c398" /&amp;gt;&amp;lt;w:bookmarkEnd w:id="34" /&amp;gt;&amp;lt;w:r w:rsidRPr="004B63B4"&amp;gt;&amp;lt;w:t xml:space="preserve"&amp;gt;property and that the assessor must consider the value of reasonably similar properties with &amp;lt;/w:t&amp;gt;&amp;lt;/w:r&amp;gt;&amp;lt;w:bookmarkStart w:id="36" w:name="_LINE__15_e04365df_13d0_4b1d_969b_d88e47" /&amp;gt;&amp;lt;w:bookmarkEnd w:id="35" /&amp;gt;&amp;lt;w:r w:rsidRPr="004B63B4"&amp;gt;&amp;lt;w:t xml:space="preserve"&amp;gt;regard to age, condition, use, type of construction, location, design, physical features and &amp;lt;/w:t&amp;gt;&amp;lt;/w:r&amp;gt;&amp;lt;w:bookmarkStart w:id="37" w:name="_LINE__16_4d9d3c6c_2d6c_4cfc_abd7_2985db" /&amp;gt;&amp;lt;w:bookmarkEnd w:id="36" /&amp;gt;&amp;lt;w:r w:rsidRPr="004B63B4"&amp;gt;&amp;lt;w:t&amp;gt;economic characteristics.&amp;lt;/w:t&amp;gt;&amp;lt;/w:r&amp;gt;&amp;lt;w:bookmarkEnd w:id="37" /&amp;gt;&amp;lt;/w:p&amp;gt;&amp;lt;w:bookmarkEnd w:id="1" /&amp;gt;&amp;lt;w:bookmarkEnd w:id="2" /&amp;gt;&amp;lt;w:bookmarkEnd w:id="3" /&amp;gt;&amp;lt;w:bookmarkEnd w:id="29" /&amp;gt;&amp;lt;w:bookmarkEnd w:id="32" /&amp;gt;&amp;lt;w:p w:rsidR="00000000" w:rsidRDefault="00D42E50"&amp;gt;&amp;lt;w:r&amp;gt;&amp;lt;w:t xml:space="preserve"&amp;gt; &amp;lt;/w:t&amp;gt;&amp;lt;/w:r&amp;gt;&amp;lt;/w:p&amp;gt;&amp;lt;w:sectPr w:rsidR="00000000" w:rsidSect="00D42E50"&amp;gt;&amp;lt;w:footerReference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w:rsidR="000E3143" w:rsidRDefault="00D42E50"&amp;gt;&amp;lt;w:pPr&amp;gt;&amp;lt;w:pStyle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/&amp;gt;&amp;lt;/w:rPr&amp;gt;&amp;lt;w:t&amp;gt;130LR0228(01)&amp;lt;/w:t&amp;gt;&amp;lt;/w:r&amp;gt;&amp;lt;w:r&amp;gt;&amp;lt;w:rPr&amp;gt;&amp;lt;w:snapToGrid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fdc269a_8ac4_47a5_92ba_38a676d&lt;/BookmarkName&gt;&lt;Tables /&gt;&lt;/ProcessedCheckInPage&gt;&lt;/Pages&gt;&lt;Paragraphs&gt;&lt;CheckInParagraphs&gt;&lt;PageNumber&gt;1&lt;/PageNumber&gt;&lt;BookmarkName&gt;_PAR__1_76938973_a308_4bea_9ab8_fcf50cf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ab1a112_818b_49ca_94c5_5844e003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a5713e3_d134_4c1e_836a_75b5432b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bfd6ef8_088b_4b32_ac3e_8c0089d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fb8c1c9_0472_4aa1_bace_74ee9893&lt;/BookmarkName&gt;&lt;StartingLineNumber&gt;12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