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Resolve, To Establish a Task Force To Study the Coordination of Services and Expansion of Educational Programs for Young Adults with Intellectual or Developmental Disabilities To Identify Barriers to Full Societal Integration</w:t>
      </w:r>
    </w:p>
    <w:p w:rsidR="00F94EC6" w:rsidP="00F94EC6">
      <w:pPr>
        <w:spacing w:after="240"/>
        <w:ind w:left="360"/>
        <w:jc w:val="right"/>
        <w:rPr>
          <w:rFonts w:ascii="Arial" w:eastAsia="Arial" w:hAnsi="Arial" w:cs="Arial"/>
          <w:caps/>
        </w:rPr>
      </w:pPr>
      <w:bookmarkStart w:id="0" w:name="_AMEND_TITLE__4fd0b5cd_e040_4caa_845e_aa"/>
      <w:bookmarkStart w:id="1" w:name="_PAGE__1_dc25a4e3_9fb0_4346_8452_fe94bd4"/>
      <w:bookmarkStart w:id="2" w:name="_PAR__2_5f476bc6_14ea_4f12_80db_ad5a4636"/>
      <w:r>
        <w:rPr>
          <w:rFonts w:ascii="Arial" w:eastAsia="Arial" w:hAnsi="Arial" w:cs="Arial"/>
          <w:caps/>
        </w:rPr>
        <w:t>L.D. 924</w:t>
      </w:r>
    </w:p>
    <w:p w:rsidR="00F94EC6" w:rsidP="00F94EC6">
      <w:pPr>
        <w:tabs>
          <w:tab w:val="right" w:pos="8928"/>
        </w:tabs>
        <w:spacing w:after="360"/>
        <w:ind w:left="360"/>
        <w:rPr>
          <w:rFonts w:ascii="Arial" w:eastAsia="Arial" w:hAnsi="Arial" w:cs="Arial"/>
        </w:rPr>
      </w:pPr>
      <w:bookmarkStart w:id="3" w:name="_PAR__3_e64874b4_189d_444b_9595_36ddb3fb"/>
      <w:bookmarkEnd w:id="2"/>
      <w:r>
        <w:rPr>
          <w:rFonts w:ascii="Arial" w:eastAsia="Arial" w:hAnsi="Arial" w:cs="Arial"/>
        </w:rPr>
        <w:t>Date:</w:t>
      </w:r>
      <w:r>
        <w:rPr>
          <w:rFonts w:ascii="Arial" w:eastAsia="Arial" w:hAnsi="Arial" w:cs="Arial"/>
        </w:rPr>
        <w:tab/>
        <w:t>(Filing No. H-         )</w:t>
      </w:r>
    </w:p>
    <w:p w:rsidR="00F94EC6" w:rsidP="00F94EC6">
      <w:pPr>
        <w:spacing w:before="600" w:after="300"/>
        <w:ind w:left="360"/>
        <w:jc w:val="center"/>
        <w:outlineLvl w:val="0"/>
        <w:rPr>
          <w:rFonts w:ascii="Arial" w:eastAsia="Arial" w:hAnsi="Arial" w:cs="Arial"/>
        </w:rPr>
      </w:pPr>
      <w:bookmarkStart w:id="4" w:name="_PAR__4_18b9d8f8_16e0_496c_bc98_b45513f0"/>
      <w:bookmarkEnd w:id="3"/>
      <w:r>
        <w:rPr>
          <w:rFonts w:ascii="Arial" w:eastAsia="Arial" w:hAnsi="Arial" w:cs="Arial"/>
          <w:b/>
          <w:caps/>
          <w:sz w:val="24"/>
          <w:szCs w:val="32"/>
        </w:rPr>
        <w:t xml:space="preserve">Education and Cultural Affairs </w:t>
      </w:r>
    </w:p>
    <w:p w:rsidR="00F94EC6" w:rsidP="00F94EC6">
      <w:pPr>
        <w:spacing w:before="60" w:after="60"/>
        <w:ind w:left="720"/>
        <w:rPr>
          <w:rFonts w:ascii="Arial" w:eastAsia="Arial" w:hAnsi="Arial" w:cs="Arial"/>
        </w:rPr>
      </w:pPr>
      <w:bookmarkStart w:id="5" w:name="_PAR__5_2cd1c2b1_f152_4c6e_80e1_bad05cb5"/>
      <w:bookmarkEnd w:id="4"/>
      <w:r>
        <w:rPr>
          <w:rFonts w:ascii="Arial" w:eastAsia="Arial" w:hAnsi="Arial" w:cs="Arial"/>
        </w:rPr>
        <w:t>Reproduced and distributed under the direction of the Clerk of the House.</w:t>
      </w:r>
    </w:p>
    <w:p w:rsidR="00F94EC6" w:rsidP="00F94EC6">
      <w:pPr>
        <w:spacing w:before="160" w:after="0"/>
        <w:ind w:left="360"/>
        <w:jc w:val="center"/>
        <w:outlineLvl w:val="0"/>
        <w:rPr>
          <w:rFonts w:ascii="Arial" w:eastAsia="Arial" w:hAnsi="Arial" w:cs="Arial"/>
          <w:b/>
          <w:caps/>
          <w:sz w:val="24"/>
          <w:szCs w:val="32"/>
        </w:rPr>
      </w:pPr>
      <w:bookmarkStart w:id="6" w:name="_PAR__6_1e64ad04_3856_4100_b0c4_dc7b0def"/>
      <w:bookmarkEnd w:id="5"/>
      <w:r>
        <w:rPr>
          <w:rFonts w:ascii="Arial" w:eastAsia="Arial" w:hAnsi="Arial" w:cs="Arial"/>
          <w:b/>
          <w:caps/>
          <w:sz w:val="24"/>
          <w:szCs w:val="32"/>
        </w:rPr>
        <w:t>STATE OF MAINE</w:t>
      </w:r>
    </w:p>
    <w:p w:rsidR="00F94EC6" w:rsidP="00F94EC6">
      <w:pPr>
        <w:spacing w:after="0"/>
        <w:ind w:left="360"/>
        <w:jc w:val="center"/>
        <w:outlineLvl w:val="0"/>
        <w:rPr>
          <w:rFonts w:ascii="Arial" w:eastAsia="Arial" w:hAnsi="Arial" w:cs="Arial"/>
          <w:b/>
          <w:caps/>
          <w:sz w:val="24"/>
          <w:szCs w:val="32"/>
        </w:rPr>
      </w:pPr>
      <w:bookmarkStart w:id="7" w:name="_PAR__7_882dc8ee_e638_4b42_968c_1b2f1dfa"/>
      <w:bookmarkEnd w:id="6"/>
      <w:r>
        <w:rPr>
          <w:rFonts w:ascii="Arial" w:eastAsia="Arial" w:hAnsi="Arial" w:cs="Arial"/>
          <w:b/>
          <w:caps/>
          <w:sz w:val="24"/>
          <w:szCs w:val="32"/>
        </w:rPr>
        <w:t>HOUSE OF REPRESENTATIVES</w:t>
      </w:r>
    </w:p>
    <w:p w:rsidR="00F94EC6" w:rsidP="00F94EC6">
      <w:pPr>
        <w:spacing w:after="0"/>
        <w:ind w:left="360"/>
        <w:jc w:val="center"/>
        <w:outlineLvl w:val="0"/>
        <w:rPr>
          <w:rFonts w:ascii="Arial" w:eastAsia="Arial" w:hAnsi="Arial" w:cs="Arial"/>
          <w:b/>
          <w:caps/>
          <w:sz w:val="24"/>
          <w:szCs w:val="32"/>
        </w:rPr>
      </w:pPr>
      <w:bookmarkStart w:id="8" w:name="_PAR__8_7459008f_e59d_4bf3_8733_25f1a08c"/>
      <w:bookmarkEnd w:id="7"/>
      <w:r>
        <w:rPr>
          <w:rFonts w:ascii="Arial" w:eastAsia="Arial" w:hAnsi="Arial" w:cs="Arial"/>
          <w:b/>
          <w:caps/>
          <w:sz w:val="24"/>
          <w:szCs w:val="32"/>
        </w:rPr>
        <w:t>130th Legislature</w:t>
      </w:r>
    </w:p>
    <w:p w:rsidR="00F94EC6" w:rsidP="00F94EC6">
      <w:pPr>
        <w:spacing w:after="0"/>
        <w:ind w:left="360"/>
        <w:jc w:val="center"/>
        <w:outlineLvl w:val="0"/>
        <w:rPr>
          <w:rFonts w:ascii="Arial" w:eastAsia="Arial" w:hAnsi="Arial" w:cs="Arial"/>
          <w:b/>
          <w:caps/>
          <w:sz w:val="24"/>
          <w:szCs w:val="32"/>
        </w:rPr>
      </w:pPr>
      <w:bookmarkStart w:id="9" w:name="_PAR__9_ca89691c_c4ad_4242_8493_fc35e866"/>
      <w:bookmarkEnd w:id="8"/>
      <w:r>
        <w:rPr>
          <w:rFonts w:ascii="Arial" w:eastAsia="Arial" w:hAnsi="Arial" w:cs="Arial"/>
          <w:b/>
          <w:caps/>
          <w:sz w:val="24"/>
          <w:szCs w:val="32"/>
        </w:rPr>
        <w:t>First Special Session</w:t>
      </w:r>
    </w:p>
    <w:p w:rsidR="00F94EC6" w:rsidP="00F94EC6">
      <w:pPr>
        <w:spacing w:before="400" w:after="200"/>
        <w:ind w:left="360" w:firstLine="360"/>
        <w:rPr>
          <w:rFonts w:ascii="Arial" w:eastAsia="Arial" w:hAnsi="Arial" w:cs="Arial"/>
        </w:rPr>
      </w:pPr>
      <w:bookmarkStart w:id="10" w:name="_PAR__10_394b6679_d5d8_4df1_b7a6_f7e28b0"/>
      <w:bookmarkEnd w:id="9"/>
      <w:r>
        <w:rPr>
          <w:rFonts w:ascii="Arial" w:eastAsia="Arial" w:hAnsi="Arial" w:cs="Arial"/>
          <w:szCs w:val="22"/>
        </w:rPr>
        <w:t>COMMITTEE AMENDMENT “      ” to H.P. 680, L.D. 924, “Resolve, To Establish a Task Force To Study the Coordination of Services and Expansion of Educational Programs for Young Adults with Intellectual or Developmental Disabilities To Identify Barriers to Full Societal Integration”</w:t>
      </w:r>
    </w:p>
    <w:p w:rsidR="00F94EC6" w:rsidP="00F94EC6">
      <w:pPr>
        <w:ind w:left="360" w:firstLine="360"/>
        <w:rPr>
          <w:rFonts w:ascii="Arial" w:eastAsia="Arial" w:hAnsi="Arial" w:cs="Arial"/>
        </w:rPr>
      </w:pPr>
      <w:bookmarkStart w:id="11" w:name="_INSTRUCTION__196fc14b_e251_42b2_b46f_df"/>
      <w:bookmarkStart w:id="12" w:name="_PAR__11_1e2234a1_5645_4f00_9e0b_5ed2bab"/>
      <w:bookmarkEnd w:id="0"/>
      <w:bookmarkEnd w:id="10"/>
      <w:r>
        <w:rPr>
          <w:rFonts w:ascii="Arial" w:eastAsia="Arial" w:hAnsi="Arial" w:cs="Arial"/>
        </w:rPr>
        <w:t>Amend the resolve by striking out the title and substituting the following:</w:t>
      </w:r>
    </w:p>
    <w:p w:rsidR="00F94EC6" w:rsidP="00F94EC6">
      <w:pPr>
        <w:ind w:left="360"/>
        <w:rPr>
          <w:rFonts w:ascii="Arial" w:eastAsia="Arial" w:hAnsi="Arial" w:cs="Arial"/>
        </w:rPr>
      </w:pPr>
      <w:bookmarkStart w:id="13" w:name="_PAR__12_14374168_205b_4c54_b414_868319c"/>
      <w:bookmarkEnd w:id="12"/>
      <w:r>
        <w:rPr>
          <w:rFonts w:ascii="Arial" w:eastAsia="Arial" w:hAnsi="Arial" w:cs="Arial"/>
          <w:b/>
        </w:rPr>
        <w:t>'Resolve, To Establish a Task Force To Study the Coordination of Services and Expansion of Educational Programs and Vocational Opportunities for Young Adults with Intellectual or Developmental Disabilities or Acquired Brain Injury'</w:t>
      </w:r>
    </w:p>
    <w:p w:rsidR="00F94EC6" w:rsidP="00F94EC6">
      <w:pPr>
        <w:ind w:left="360" w:firstLine="360"/>
        <w:rPr>
          <w:rFonts w:ascii="Arial" w:eastAsia="Arial" w:hAnsi="Arial" w:cs="Arial"/>
        </w:rPr>
      </w:pPr>
      <w:bookmarkStart w:id="14" w:name="_INSTRUCTION__8c0a9e3b_f7f0_4d2d_91ec_f4"/>
      <w:bookmarkStart w:id="15" w:name="_PAR__13_4a4c37a3_70d0_46b7_9805_d511d6f"/>
      <w:bookmarkEnd w:id="11"/>
      <w:bookmarkEnd w:id="13"/>
      <w:r>
        <w:rPr>
          <w:rFonts w:ascii="Arial" w:eastAsia="Arial" w:hAnsi="Arial" w:cs="Arial"/>
        </w:rPr>
        <w:t>Amend the resolve by striking out all of section 1 and inserting the following:</w:t>
      </w:r>
    </w:p>
    <w:p w:rsidR="00F94EC6" w:rsidP="00F94EC6">
      <w:pPr>
        <w:ind w:left="360" w:firstLine="360"/>
        <w:rPr>
          <w:rFonts w:ascii="Arial" w:eastAsia="Arial" w:hAnsi="Arial" w:cs="Arial"/>
        </w:rPr>
      </w:pPr>
      <w:bookmarkStart w:id="16" w:name="_PAR__14_a2ac0199_102a_4020_a1c9_2350b6d"/>
      <w:bookmarkEnd w:id="15"/>
      <w:r>
        <w:rPr>
          <w:rFonts w:ascii="Arial" w:eastAsia="Arial" w:hAnsi="Arial" w:cs="Arial"/>
        </w:rPr>
        <w:t>'</w:t>
      </w:r>
      <w:r>
        <w:rPr>
          <w:rFonts w:ascii="Arial" w:eastAsia="Arial" w:hAnsi="Arial" w:cs="Arial"/>
          <w:b/>
          <w:sz w:val="24"/>
        </w:rPr>
        <w:t xml:space="preserve">Sec. 1.  </w:t>
      </w:r>
      <w:r w:rsidRPr="007D0000">
        <w:rPr>
          <w:rFonts w:ascii="Arial" w:eastAsia="Arial" w:hAnsi="Arial" w:cs="Arial"/>
          <w:b/>
          <w:sz w:val="24"/>
        </w:rPr>
        <w:t>Task force established. Resolved:</w:t>
      </w:r>
      <w:r>
        <w:rPr>
          <w:rFonts w:ascii="Arial" w:eastAsia="Arial" w:hAnsi="Arial" w:cs="Arial"/>
        </w:rPr>
        <w:t xml:space="preserve">  </w:t>
      </w:r>
      <w:r w:rsidRPr="007D0000">
        <w:rPr>
          <w:rFonts w:ascii="Arial" w:eastAsia="Arial" w:hAnsi="Arial" w:cs="Arial"/>
        </w:rPr>
        <w:t>That the Task Force To Study the Coordination of Services and Expansion of Educational Programs for Young Adults with Intellectual or Developmental Disabilities</w:t>
      </w:r>
      <w:r>
        <w:rPr>
          <w:rFonts w:ascii="Arial" w:eastAsia="Arial" w:hAnsi="Arial" w:cs="Arial"/>
        </w:rPr>
        <w:t xml:space="preserve"> or Acquired Brain Injury</w:t>
      </w:r>
      <w:r w:rsidRPr="007D0000">
        <w:rPr>
          <w:rFonts w:ascii="Arial" w:eastAsia="Arial" w:hAnsi="Arial" w:cs="Arial"/>
        </w:rPr>
        <w:t>, referred to in this resolve as "the task force," is established to identify barriers inhibiting young adults with intellectual disabilities, developmental disabilities, acquired brain injury and similar conditions from accessing higher education and vocational opportunities.</w:t>
      </w:r>
      <w:r>
        <w:rPr>
          <w:rFonts w:ascii="Arial" w:eastAsia="Arial" w:hAnsi="Arial" w:cs="Arial"/>
        </w:rPr>
        <w:t>'</w:t>
      </w:r>
    </w:p>
    <w:p w:rsidR="00F94EC6" w:rsidP="00F94EC6">
      <w:pPr>
        <w:ind w:left="360" w:firstLine="360"/>
        <w:rPr>
          <w:rFonts w:ascii="Arial" w:eastAsia="Arial" w:hAnsi="Arial" w:cs="Arial"/>
        </w:rPr>
      </w:pPr>
      <w:bookmarkStart w:id="17" w:name="_INSTRUCTION__c7b5c937_62e1_439c_9508_e5"/>
      <w:bookmarkStart w:id="18" w:name="_PAR__15_45b4a4ed_fa23_4eb3_bedb_911c686"/>
      <w:bookmarkEnd w:id="14"/>
      <w:bookmarkEnd w:id="16"/>
      <w:r>
        <w:rPr>
          <w:rFonts w:ascii="Arial" w:eastAsia="Arial" w:hAnsi="Arial" w:cs="Arial"/>
        </w:rPr>
        <w:t>Amend the resolve in section 2 in subsection 8 in the last line (page 1, line 21 in L.D.) by striking out the following: "; and" and inserting the following: ';'</w:t>
      </w:r>
    </w:p>
    <w:p w:rsidR="00F94EC6" w:rsidP="00F94EC6">
      <w:pPr>
        <w:ind w:left="360" w:firstLine="360"/>
        <w:rPr>
          <w:rFonts w:ascii="Arial" w:eastAsia="Arial" w:hAnsi="Arial" w:cs="Arial"/>
        </w:rPr>
      </w:pPr>
      <w:bookmarkStart w:id="19" w:name="_INSTRUCTION__97762604_7970_4420_9bc2_c8"/>
      <w:bookmarkStart w:id="20" w:name="_PAR__16_bb05be7f_c754_4839_bcb9_a07d868"/>
      <w:bookmarkEnd w:id="17"/>
      <w:bookmarkEnd w:id="18"/>
      <w:r>
        <w:rPr>
          <w:rFonts w:ascii="Arial" w:eastAsia="Arial" w:hAnsi="Arial" w:cs="Arial"/>
        </w:rPr>
        <w:t xml:space="preserve">Amend the resolve in section 2 by striking out all of subsection 9 (page 1, lines 22 to 39 and page 2, lines 1 to 7 in L.D.) and inserting the following: </w:t>
      </w:r>
    </w:p>
    <w:p w:rsidR="00F94EC6" w:rsidP="00F94EC6">
      <w:pPr>
        <w:ind w:left="360" w:firstLine="360"/>
        <w:rPr>
          <w:rFonts w:ascii="Arial" w:eastAsia="Arial" w:hAnsi="Arial" w:cs="Arial"/>
        </w:rPr>
      </w:pPr>
      <w:bookmarkStart w:id="21" w:name="_PAR__17_ec2fad81_4384_41d2_94fe_8e06200"/>
      <w:bookmarkEnd w:id="20"/>
      <w:r>
        <w:rPr>
          <w:rFonts w:ascii="Arial" w:eastAsia="Arial" w:hAnsi="Arial" w:cs="Arial"/>
        </w:rPr>
        <w:t>'9.  The Commissioner of Transportation or the commissioner's designee;</w:t>
      </w:r>
    </w:p>
    <w:p w:rsidR="00F94EC6" w:rsidP="00F94EC6">
      <w:pPr>
        <w:ind w:left="360" w:firstLine="360"/>
        <w:rPr>
          <w:rFonts w:ascii="Arial" w:eastAsia="Arial" w:hAnsi="Arial" w:cs="Arial"/>
        </w:rPr>
      </w:pPr>
      <w:bookmarkStart w:id="22" w:name="_INSTRUCTION__0e8501c8_e453_438c_b99a_b6"/>
      <w:bookmarkStart w:id="23" w:name="_PAR__18_bd8b0d70_a27b_4ace_ba8e_f6d1d9b"/>
      <w:bookmarkEnd w:id="19"/>
      <w:bookmarkEnd w:id="21"/>
      <w:r>
        <w:rPr>
          <w:rFonts w:ascii="Arial" w:eastAsia="Arial" w:hAnsi="Arial" w:cs="Arial"/>
        </w:rPr>
        <w:t>10.  The director of the Maine State Housing Authority or the director's designee; and</w:t>
      </w:r>
    </w:p>
    <w:p w:rsidR="00F94EC6" w:rsidP="00F94EC6">
      <w:pPr>
        <w:ind w:left="360" w:firstLine="360"/>
        <w:rPr>
          <w:rFonts w:ascii="Arial" w:eastAsia="Arial" w:hAnsi="Arial" w:cs="Arial"/>
        </w:rPr>
      </w:pPr>
      <w:bookmarkStart w:id="24" w:name="_PAR__19_07d478e5_6138_4d85_92ce_e56948f"/>
      <w:bookmarkEnd w:id="23"/>
      <w:r>
        <w:rPr>
          <w:rFonts w:ascii="Arial" w:eastAsia="Arial" w:hAnsi="Arial" w:cs="Arial"/>
        </w:rPr>
        <w:t>11.  Seventeen members appointed by the Commissioner of Education, in consultation with the Commissioner of Health and Human Services and the Commissioner of Labor, as follows:</w:t>
      </w:r>
    </w:p>
    <w:p w:rsidR="00F94EC6" w:rsidP="00F94EC6">
      <w:pPr>
        <w:ind w:left="720"/>
        <w:rPr>
          <w:rFonts w:ascii="Arial" w:eastAsia="Arial" w:hAnsi="Arial" w:cs="Arial"/>
        </w:rPr>
      </w:pPr>
      <w:bookmarkStart w:id="25" w:name="_PAR__20_4e699e50_d7b3_4943_86b0_94dac34"/>
      <w:bookmarkEnd w:id="24"/>
      <w:r>
        <w:rPr>
          <w:rFonts w:ascii="Arial" w:eastAsia="Arial" w:hAnsi="Arial" w:cs="Arial"/>
        </w:rPr>
        <w:t>A.  One member who represents an advocacy organization for young adults with disabilities;</w:t>
      </w:r>
    </w:p>
    <w:p w:rsidR="00F94EC6" w:rsidP="00F94EC6">
      <w:pPr>
        <w:ind w:left="720"/>
        <w:rPr>
          <w:rFonts w:ascii="Arial" w:eastAsia="Arial" w:hAnsi="Arial" w:cs="Arial"/>
        </w:rPr>
      </w:pPr>
      <w:bookmarkStart w:id="26" w:name="_PAGE__2_8a8e0f5a_c283_4955_a29e_bdf8c0e"/>
      <w:bookmarkStart w:id="27" w:name="_PAR__2_f18a521a_5928_4999_bb77_0fcb9a4c"/>
      <w:bookmarkEnd w:id="1"/>
      <w:bookmarkEnd w:id="25"/>
      <w:r>
        <w:rPr>
          <w:rFonts w:ascii="Arial" w:eastAsia="Arial" w:hAnsi="Arial" w:cs="Arial"/>
        </w:rPr>
        <w:t>B.  One member who represents a statewide organization of parents of young adults with disabilities;</w:t>
      </w:r>
    </w:p>
    <w:p w:rsidR="00F94EC6" w:rsidP="00F94EC6">
      <w:pPr>
        <w:ind w:left="720"/>
        <w:rPr>
          <w:rFonts w:ascii="Arial" w:eastAsia="Arial" w:hAnsi="Arial" w:cs="Arial"/>
        </w:rPr>
      </w:pPr>
      <w:bookmarkStart w:id="28" w:name="_PAR__3_214350a1_45f9_4a2c_9f35_422d1ae7"/>
      <w:bookmarkEnd w:id="27"/>
      <w:r>
        <w:rPr>
          <w:rFonts w:ascii="Arial" w:eastAsia="Arial" w:hAnsi="Arial" w:cs="Arial"/>
        </w:rPr>
        <w:t>C.  One member who represents a statewide association for adult education;</w:t>
      </w:r>
    </w:p>
    <w:p w:rsidR="00F94EC6" w:rsidP="00F94EC6">
      <w:pPr>
        <w:ind w:left="720"/>
        <w:rPr>
          <w:rFonts w:ascii="Arial" w:eastAsia="Arial" w:hAnsi="Arial" w:cs="Arial"/>
        </w:rPr>
      </w:pPr>
      <w:bookmarkStart w:id="29" w:name="_PAR__4_4e063292_c46b_45a4_8ebe_b3e01148"/>
      <w:bookmarkEnd w:id="28"/>
      <w:r>
        <w:rPr>
          <w:rFonts w:ascii="Arial" w:eastAsia="Arial" w:hAnsi="Arial" w:cs="Arial"/>
        </w:rPr>
        <w:t>D.  One member who represents a statewide association for career and technical education;</w:t>
      </w:r>
    </w:p>
    <w:p w:rsidR="00F94EC6" w:rsidP="00F94EC6">
      <w:pPr>
        <w:ind w:left="720"/>
        <w:rPr>
          <w:rFonts w:ascii="Arial" w:eastAsia="Arial" w:hAnsi="Arial" w:cs="Arial"/>
        </w:rPr>
      </w:pPr>
      <w:bookmarkStart w:id="30" w:name="_PAR__5_0a97740a_9fb1_4f63_9673_227b3d55"/>
      <w:bookmarkEnd w:id="29"/>
      <w:r>
        <w:rPr>
          <w:rFonts w:ascii="Arial" w:eastAsia="Arial" w:hAnsi="Arial" w:cs="Arial"/>
        </w:rPr>
        <w:t>E.  One member who represents the University of Maine System;</w:t>
      </w:r>
    </w:p>
    <w:p w:rsidR="00F94EC6" w:rsidP="00F94EC6">
      <w:pPr>
        <w:ind w:left="360" w:firstLine="360"/>
        <w:rPr>
          <w:rFonts w:ascii="Arial" w:eastAsia="Arial" w:hAnsi="Arial" w:cs="Arial"/>
        </w:rPr>
      </w:pPr>
      <w:bookmarkStart w:id="31" w:name="_PAR__6_9c8a734d_c6e9_46dd_938a_a7bd052f"/>
      <w:bookmarkEnd w:id="30"/>
      <w:r>
        <w:rPr>
          <w:rFonts w:ascii="Arial" w:eastAsia="Arial" w:hAnsi="Arial" w:cs="Arial"/>
        </w:rPr>
        <w:t>F.  One member who represents the Maine Community College System;</w:t>
      </w:r>
    </w:p>
    <w:p w:rsidR="00F94EC6" w:rsidP="00F94EC6">
      <w:pPr>
        <w:ind w:left="720"/>
        <w:rPr>
          <w:rFonts w:ascii="Arial" w:eastAsia="Arial" w:hAnsi="Arial" w:cs="Arial"/>
        </w:rPr>
      </w:pPr>
      <w:bookmarkStart w:id="32" w:name="_PAR__7_a31250c7_095e_4282_923e_4b2d7f68"/>
      <w:bookmarkEnd w:id="31"/>
      <w:r>
        <w:rPr>
          <w:rFonts w:ascii="Arial" w:eastAsia="Arial" w:hAnsi="Arial" w:cs="Arial"/>
        </w:rPr>
        <w:t>G.  One member who represents a statewide association of administrators of services for children with disabilities;</w:t>
      </w:r>
    </w:p>
    <w:p w:rsidR="00F94EC6" w:rsidP="00F94EC6">
      <w:pPr>
        <w:ind w:left="720"/>
        <w:rPr>
          <w:rFonts w:ascii="Arial" w:eastAsia="Arial" w:hAnsi="Arial" w:cs="Arial"/>
        </w:rPr>
      </w:pPr>
      <w:bookmarkStart w:id="33" w:name="_PAR__8_b90c61ec_c698_4c46_8a1f_f6dc3a11"/>
      <w:bookmarkEnd w:id="32"/>
      <w:r>
        <w:rPr>
          <w:rFonts w:ascii="Arial" w:eastAsia="Arial" w:hAnsi="Arial" w:cs="Arial"/>
        </w:rPr>
        <w:t>H.  One member who represents community-based providers of services for young adults with disabilities;</w:t>
      </w:r>
    </w:p>
    <w:p w:rsidR="00F94EC6" w:rsidP="00F94EC6">
      <w:pPr>
        <w:ind w:left="720"/>
        <w:rPr>
          <w:rFonts w:ascii="Arial" w:eastAsia="Arial" w:hAnsi="Arial" w:cs="Arial"/>
        </w:rPr>
      </w:pPr>
      <w:bookmarkStart w:id="34" w:name="_PAR__9_68f684b9_6ab8_42f5_9e57_454a438a"/>
      <w:bookmarkEnd w:id="33"/>
      <w:r>
        <w:rPr>
          <w:rFonts w:ascii="Arial" w:eastAsia="Arial" w:hAnsi="Arial" w:cs="Arial"/>
        </w:rPr>
        <w:t>I.  One member who represents a statewide organization that provides information and resources for parents and professionals who work with families that have a family member who has a disability;</w:t>
      </w:r>
    </w:p>
    <w:p w:rsidR="00F94EC6" w:rsidP="00F94EC6">
      <w:pPr>
        <w:ind w:left="720"/>
        <w:rPr>
          <w:rFonts w:ascii="Arial" w:eastAsia="Arial" w:hAnsi="Arial" w:cs="Arial"/>
        </w:rPr>
      </w:pPr>
      <w:bookmarkStart w:id="35" w:name="_PAR__10_c3196423_084e_4c3b_85c6_6911075"/>
      <w:bookmarkEnd w:id="34"/>
      <w:r>
        <w:rPr>
          <w:rFonts w:ascii="Arial" w:eastAsia="Arial" w:hAnsi="Arial" w:cs="Arial"/>
        </w:rPr>
        <w:t>J.  Five members who are parents or guardians or direct care providers of a young adult with a disability; and</w:t>
      </w:r>
    </w:p>
    <w:p w:rsidR="00F94EC6" w:rsidP="00F94EC6">
      <w:pPr>
        <w:ind w:left="720"/>
        <w:rPr>
          <w:rFonts w:ascii="Arial" w:eastAsia="Arial" w:hAnsi="Arial" w:cs="Arial"/>
        </w:rPr>
      </w:pPr>
      <w:bookmarkStart w:id="36" w:name="_PAR__11_c18fd3f6_a6c7_444a_ac13_33ff0af"/>
      <w:bookmarkEnd w:id="35"/>
      <w:r>
        <w:rPr>
          <w:rFonts w:ascii="Arial" w:eastAsia="Arial" w:hAnsi="Arial" w:cs="Arial"/>
        </w:rPr>
        <w:t>K.  Three members who are each a young adult with a disability who is eligible to receive services from the State.'</w:t>
      </w:r>
    </w:p>
    <w:p w:rsidR="00F94EC6" w:rsidP="00F94EC6">
      <w:pPr>
        <w:ind w:left="360" w:firstLine="360"/>
        <w:rPr>
          <w:rFonts w:ascii="Arial" w:eastAsia="Arial" w:hAnsi="Arial" w:cs="Arial"/>
        </w:rPr>
      </w:pPr>
      <w:bookmarkStart w:id="37" w:name="_INSTRUCTION__ec00071f_12fc_4e65_87b1_31"/>
      <w:bookmarkStart w:id="38" w:name="_PAR__12_9caa789d_e749_4829_b526_a1630f7"/>
      <w:bookmarkEnd w:id="22"/>
      <w:bookmarkEnd w:id="36"/>
      <w:r>
        <w:rPr>
          <w:rFonts w:ascii="Arial" w:eastAsia="Arial" w:hAnsi="Arial" w:cs="Arial"/>
        </w:rPr>
        <w:t>Amend the resolve by striking out all of section 4 and inserting the following:</w:t>
      </w:r>
    </w:p>
    <w:p w:rsidR="00F94EC6" w:rsidP="00F94EC6">
      <w:pPr>
        <w:ind w:left="360" w:firstLine="360"/>
        <w:rPr>
          <w:rFonts w:ascii="Arial" w:eastAsia="Arial" w:hAnsi="Arial" w:cs="Arial"/>
        </w:rPr>
      </w:pPr>
      <w:bookmarkStart w:id="39" w:name="_PAR__13_26098d6b_9672_4c20_a61b_f367c51"/>
      <w:bookmarkEnd w:id="38"/>
      <w:r>
        <w:rPr>
          <w:rFonts w:ascii="Arial" w:eastAsia="Arial" w:hAnsi="Arial" w:cs="Arial"/>
        </w:rPr>
        <w:t>'</w:t>
      </w:r>
      <w:r>
        <w:rPr>
          <w:rFonts w:ascii="Arial" w:eastAsia="Arial" w:hAnsi="Arial" w:cs="Arial"/>
          <w:b/>
          <w:sz w:val="24"/>
        </w:rPr>
        <w:t xml:space="preserve">Sec. 4.  </w:t>
      </w:r>
      <w:r w:rsidRPr="009A60AF">
        <w:rPr>
          <w:rFonts w:ascii="Arial" w:eastAsia="Arial" w:hAnsi="Arial" w:cs="Arial"/>
          <w:b/>
          <w:sz w:val="24"/>
        </w:rPr>
        <w:t>Duties. Resolved:</w:t>
      </w:r>
      <w:r>
        <w:rPr>
          <w:rFonts w:ascii="Arial" w:eastAsia="Arial" w:hAnsi="Arial" w:cs="Arial"/>
        </w:rPr>
        <w:t xml:space="preserve">  </w:t>
      </w:r>
      <w:r w:rsidRPr="009A60AF">
        <w:rPr>
          <w:rFonts w:ascii="Arial" w:eastAsia="Arial" w:hAnsi="Arial" w:cs="Arial"/>
        </w:rPr>
        <w:t>That the task force shall study the barriers to accessing higher education and vocational opportunities for young adults with intellectual disabilities, developmental disabilities, acquired brain injury and similar conditions and make recommendations to improve access to higher education and vocational opportunities, including but not limited to:</w:t>
      </w:r>
    </w:p>
    <w:p w:rsidR="00F94EC6" w:rsidP="00F94EC6">
      <w:pPr>
        <w:ind w:left="360" w:firstLine="360"/>
        <w:rPr>
          <w:rFonts w:ascii="Arial" w:eastAsia="Arial" w:hAnsi="Arial" w:cs="Arial"/>
        </w:rPr>
      </w:pPr>
      <w:bookmarkStart w:id="40" w:name="_PAR__14_2554b176_196f_419e_87d4_0e63d1e"/>
      <w:bookmarkEnd w:id="39"/>
      <w:r>
        <w:rPr>
          <w:rFonts w:ascii="Arial" w:eastAsia="Arial" w:hAnsi="Arial" w:cs="Arial"/>
        </w:rPr>
        <w:t xml:space="preserve">1.  </w:t>
      </w:r>
      <w:r w:rsidRPr="009A60AF">
        <w:rPr>
          <w:rFonts w:ascii="Arial" w:eastAsia="Arial" w:hAnsi="Arial" w:cs="Arial"/>
        </w:rPr>
        <w:t xml:space="preserve">The degree to which transition planning services, as required by the </w:t>
      </w:r>
      <w:r>
        <w:rPr>
          <w:rFonts w:ascii="Arial" w:eastAsia="Arial" w:hAnsi="Arial" w:cs="Arial"/>
        </w:rPr>
        <w:t xml:space="preserve">federal </w:t>
      </w:r>
      <w:r w:rsidRPr="009A60AF">
        <w:rPr>
          <w:rFonts w:ascii="Arial" w:eastAsia="Arial" w:hAnsi="Arial" w:cs="Arial"/>
        </w:rPr>
        <w:t xml:space="preserve">Individuals with Disabilities Education Act, are effective in helping students with intellectual disabilities, developmental disabilities, acquired brain injury and similar conditions identify educational and vocational </w:t>
      </w:r>
      <w:r>
        <w:rPr>
          <w:rFonts w:ascii="Arial" w:eastAsia="Arial" w:hAnsi="Arial" w:cs="Arial"/>
        </w:rPr>
        <w:t>opportunities</w:t>
      </w:r>
      <w:r w:rsidRPr="009A60AF">
        <w:rPr>
          <w:rFonts w:ascii="Arial" w:eastAsia="Arial" w:hAnsi="Arial" w:cs="Arial"/>
        </w:rPr>
        <w:t xml:space="preserve"> and in preparing students to access these </w:t>
      </w:r>
      <w:r>
        <w:rPr>
          <w:rFonts w:ascii="Arial" w:eastAsia="Arial" w:hAnsi="Arial" w:cs="Arial"/>
        </w:rPr>
        <w:t>opportunities;</w:t>
      </w:r>
    </w:p>
    <w:p w:rsidR="00F94EC6" w:rsidP="00F94EC6">
      <w:pPr>
        <w:ind w:left="360" w:firstLine="360"/>
        <w:rPr>
          <w:rFonts w:ascii="Arial" w:eastAsia="Arial" w:hAnsi="Arial" w:cs="Arial"/>
        </w:rPr>
      </w:pPr>
      <w:bookmarkStart w:id="41" w:name="_PAR__15_0e052f16_ce0f_4012_937c_ee65bf4"/>
      <w:bookmarkEnd w:id="40"/>
      <w:r>
        <w:rPr>
          <w:rFonts w:ascii="Arial" w:eastAsia="Arial" w:hAnsi="Arial" w:cs="Arial"/>
        </w:rPr>
        <w:t xml:space="preserve">2.  </w:t>
      </w:r>
      <w:r w:rsidRPr="009A60AF">
        <w:rPr>
          <w:rFonts w:ascii="Arial" w:eastAsia="Arial" w:hAnsi="Arial" w:cs="Arial"/>
        </w:rPr>
        <w:t>The benefits, assessments, expansion and availability of continuing educational opportunities for</w:t>
      </w:r>
      <w:r>
        <w:rPr>
          <w:rFonts w:ascii="Arial" w:eastAsia="Arial" w:hAnsi="Arial" w:cs="Arial"/>
        </w:rPr>
        <w:t xml:space="preserve"> young adults with</w:t>
      </w:r>
      <w:r w:rsidRPr="009A60AF">
        <w:rPr>
          <w:rFonts w:ascii="Arial" w:eastAsia="Arial" w:hAnsi="Arial" w:cs="Arial"/>
        </w:rPr>
        <w:t xml:space="preserve"> intellectual disabilities, developmental disabilities, acquired brain injury and similar conditions</w:t>
      </w:r>
      <w:r>
        <w:rPr>
          <w:rFonts w:ascii="Arial" w:eastAsia="Arial" w:hAnsi="Arial" w:cs="Arial"/>
        </w:rPr>
        <w:t>;</w:t>
      </w:r>
    </w:p>
    <w:p w:rsidR="00F94EC6" w:rsidP="00F94EC6">
      <w:pPr>
        <w:ind w:left="360" w:firstLine="360"/>
        <w:rPr>
          <w:rFonts w:ascii="Arial" w:eastAsia="Arial" w:hAnsi="Arial" w:cs="Arial"/>
        </w:rPr>
      </w:pPr>
      <w:bookmarkStart w:id="42" w:name="_PAR__16_b9a42aa1_b226_40a3_b590_c490725"/>
      <w:bookmarkEnd w:id="41"/>
      <w:r w:rsidRPr="009A60AF">
        <w:rPr>
          <w:rFonts w:ascii="Arial" w:eastAsia="Arial" w:hAnsi="Arial" w:cs="Arial"/>
        </w:rPr>
        <w:t xml:space="preserve">3. </w:t>
      </w:r>
      <w:r>
        <w:rPr>
          <w:rFonts w:ascii="Arial" w:eastAsia="Arial" w:hAnsi="Arial" w:cs="Arial"/>
        </w:rPr>
        <w:t xml:space="preserve"> </w:t>
      </w:r>
      <w:r w:rsidRPr="009A60AF">
        <w:rPr>
          <w:rFonts w:ascii="Arial" w:eastAsia="Arial" w:hAnsi="Arial" w:cs="Arial"/>
        </w:rPr>
        <w:t>The vocational opportunities and work support services available to young adults with intellectual disabilities, developmental disabilities, acquired brain injury and similar conditions</w:t>
      </w:r>
      <w:r>
        <w:rPr>
          <w:rFonts w:ascii="Arial" w:eastAsia="Arial" w:hAnsi="Arial" w:cs="Arial"/>
        </w:rPr>
        <w:t>; and</w:t>
      </w:r>
    </w:p>
    <w:p w:rsidR="00F94EC6" w:rsidP="00F94EC6">
      <w:pPr>
        <w:ind w:left="360" w:firstLine="360"/>
        <w:rPr>
          <w:rFonts w:ascii="Arial" w:eastAsia="Arial" w:hAnsi="Arial" w:cs="Arial"/>
        </w:rPr>
      </w:pPr>
      <w:bookmarkStart w:id="43" w:name="_PAR__17_09d4a984_9bb7_4a15_8593_a6645a5"/>
      <w:bookmarkEnd w:id="42"/>
      <w:r w:rsidRPr="009A60AF">
        <w:rPr>
          <w:rFonts w:ascii="Arial" w:eastAsia="Arial" w:hAnsi="Arial" w:cs="Arial"/>
        </w:rPr>
        <w:t xml:space="preserve">4. The degree to which case managers and </w:t>
      </w:r>
      <w:r>
        <w:rPr>
          <w:rFonts w:ascii="Arial" w:eastAsia="Arial" w:hAnsi="Arial" w:cs="Arial"/>
        </w:rPr>
        <w:t>individualized education program</w:t>
      </w:r>
      <w:r w:rsidRPr="009A60AF">
        <w:rPr>
          <w:rFonts w:ascii="Arial" w:eastAsia="Arial" w:hAnsi="Arial" w:cs="Arial"/>
        </w:rPr>
        <w:t xml:space="preserve"> teams engage with and connect students and their families with adult services that provide vocational supports, including </w:t>
      </w:r>
      <w:r>
        <w:rPr>
          <w:rFonts w:ascii="Arial" w:eastAsia="Arial" w:hAnsi="Arial" w:cs="Arial"/>
        </w:rPr>
        <w:t>h</w:t>
      </w:r>
      <w:r w:rsidRPr="009A60AF">
        <w:rPr>
          <w:rFonts w:ascii="Arial" w:eastAsia="Arial" w:hAnsi="Arial" w:cs="Arial"/>
        </w:rPr>
        <w:t xml:space="preserve">ome and </w:t>
      </w:r>
      <w:r>
        <w:rPr>
          <w:rFonts w:ascii="Arial" w:eastAsia="Arial" w:hAnsi="Arial" w:cs="Arial"/>
        </w:rPr>
        <w:t>c</w:t>
      </w:r>
      <w:r w:rsidRPr="009A60AF">
        <w:rPr>
          <w:rFonts w:ascii="Arial" w:eastAsia="Arial" w:hAnsi="Arial" w:cs="Arial"/>
        </w:rPr>
        <w:t>ommunity</w:t>
      </w:r>
      <w:r>
        <w:rPr>
          <w:rFonts w:ascii="Arial" w:eastAsia="Arial" w:hAnsi="Arial" w:cs="Arial"/>
        </w:rPr>
        <w:t>-b</w:t>
      </w:r>
      <w:r w:rsidRPr="009A60AF">
        <w:rPr>
          <w:rFonts w:ascii="Arial" w:eastAsia="Arial" w:hAnsi="Arial" w:cs="Arial"/>
        </w:rPr>
        <w:t xml:space="preserve">ased </w:t>
      </w:r>
      <w:r>
        <w:rPr>
          <w:rFonts w:ascii="Arial" w:eastAsia="Arial" w:hAnsi="Arial" w:cs="Arial"/>
        </w:rPr>
        <w:t xml:space="preserve">services </w:t>
      </w:r>
      <w:r w:rsidRPr="009A60AF">
        <w:rPr>
          <w:rFonts w:ascii="Arial" w:eastAsia="Arial" w:hAnsi="Arial" w:cs="Arial"/>
        </w:rPr>
        <w:t xml:space="preserve">waivers available through the </w:t>
      </w:r>
      <w:r>
        <w:rPr>
          <w:rFonts w:ascii="Arial" w:eastAsia="Arial" w:hAnsi="Arial" w:cs="Arial"/>
        </w:rPr>
        <w:t>Department of Health and Human Services, o</w:t>
      </w:r>
      <w:r w:rsidRPr="009A60AF">
        <w:rPr>
          <w:rFonts w:ascii="Arial" w:eastAsia="Arial" w:hAnsi="Arial" w:cs="Arial"/>
        </w:rPr>
        <w:t xml:space="preserve">ffice of MaineCare </w:t>
      </w:r>
      <w:r>
        <w:rPr>
          <w:rFonts w:ascii="Arial" w:eastAsia="Arial" w:hAnsi="Arial" w:cs="Arial"/>
        </w:rPr>
        <w:t>s</w:t>
      </w:r>
      <w:r w:rsidRPr="009A60AF">
        <w:rPr>
          <w:rFonts w:ascii="Arial" w:eastAsia="Arial" w:hAnsi="Arial" w:cs="Arial"/>
        </w:rPr>
        <w:t xml:space="preserve">ervices and </w:t>
      </w:r>
      <w:r>
        <w:rPr>
          <w:rFonts w:ascii="Arial" w:eastAsia="Arial" w:hAnsi="Arial" w:cs="Arial"/>
        </w:rPr>
        <w:t>o</w:t>
      </w:r>
      <w:r w:rsidRPr="009A60AF">
        <w:rPr>
          <w:rFonts w:ascii="Arial" w:eastAsia="Arial" w:hAnsi="Arial" w:cs="Arial"/>
        </w:rPr>
        <w:t xml:space="preserve">ffice of </w:t>
      </w:r>
      <w:r>
        <w:rPr>
          <w:rFonts w:ascii="Arial" w:eastAsia="Arial" w:hAnsi="Arial" w:cs="Arial"/>
        </w:rPr>
        <w:t>a</w:t>
      </w:r>
      <w:r w:rsidRPr="009A60AF">
        <w:rPr>
          <w:rFonts w:ascii="Arial" w:eastAsia="Arial" w:hAnsi="Arial" w:cs="Arial"/>
        </w:rPr>
        <w:t xml:space="preserve">ging and </w:t>
      </w:r>
      <w:r>
        <w:rPr>
          <w:rFonts w:ascii="Arial" w:eastAsia="Arial" w:hAnsi="Arial" w:cs="Arial"/>
        </w:rPr>
        <w:t>d</w:t>
      </w:r>
      <w:r w:rsidRPr="009A60AF">
        <w:rPr>
          <w:rFonts w:ascii="Arial" w:eastAsia="Arial" w:hAnsi="Arial" w:cs="Arial"/>
        </w:rPr>
        <w:t>isabilit</w:t>
      </w:r>
      <w:r>
        <w:rPr>
          <w:rFonts w:ascii="Arial" w:eastAsia="Arial" w:hAnsi="Arial" w:cs="Arial"/>
        </w:rPr>
        <w:t>y</w:t>
      </w:r>
      <w:r w:rsidRPr="009A60AF">
        <w:rPr>
          <w:rFonts w:ascii="Arial" w:eastAsia="Arial" w:hAnsi="Arial" w:cs="Arial"/>
        </w:rPr>
        <w:t xml:space="preserve"> </w:t>
      </w:r>
      <w:r>
        <w:rPr>
          <w:rFonts w:ascii="Arial" w:eastAsia="Arial" w:hAnsi="Arial" w:cs="Arial"/>
        </w:rPr>
        <w:t>s</w:t>
      </w:r>
      <w:r w:rsidRPr="009A60AF">
        <w:rPr>
          <w:rFonts w:ascii="Arial" w:eastAsia="Arial" w:hAnsi="Arial" w:cs="Arial"/>
        </w:rPr>
        <w:t>ervices.</w:t>
      </w:r>
    </w:p>
    <w:p w:rsidR="00F94EC6" w:rsidP="00F94EC6">
      <w:pPr>
        <w:ind w:left="360" w:firstLine="360"/>
        <w:rPr>
          <w:rFonts w:ascii="Arial" w:eastAsia="Arial" w:hAnsi="Arial" w:cs="Arial"/>
        </w:rPr>
      </w:pPr>
      <w:bookmarkStart w:id="44" w:name="_PAGE__3_b759dea2_6832_4722_ba70_0c3ba0e"/>
      <w:bookmarkStart w:id="45" w:name="_PAR__2_ba8d53d1_60e1_4592_9b52_82414ea8"/>
      <w:bookmarkEnd w:id="26"/>
      <w:bookmarkEnd w:id="43"/>
      <w:r w:rsidRPr="009A60AF">
        <w:rPr>
          <w:rFonts w:ascii="Arial" w:eastAsia="Arial" w:hAnsi="Arial" w:cs="Arial"/>
        </w:rPr>
        <w:t xml:space="preserve">In </w:t>
      </w:r>
      <w:r>
        <w:rPr>
          <w:rFonts w:ascii="Arial" w:eastAsia="Arial" w:hAnsi="Arial" w:cs="Arial"/>
        </w:rPr>
        <w:t>conducting its duties under this section</w:t>
      </w:r>
      <w:r w:rsidRPr="009A60AF">
        <w:rPr>
          <w:rFonts w:ascii="Arial" w:eastAsia="Arial" w:hAnsi="Arial" w:cs="Arial"/>
        </w:rPr>
        <w:t>, the task force shall focus on the population of young adults 18</w:t>
      </w:r>
      <w:r>
        <w:rPr>
          <w:rFonts w:ascii="Arial" w:eastAsia="Arial" w:hAnsi="Arial" w:cs="Arial"/>
        </w:rPr>
        <w:t xml:space="preserve"> years of</w:t>
      </w:r>
      <w:r w:rsidRPr="009A60AF">
        <w:rPr>
          <w:rFonts w:ascii="Arial" w:eastAsia="Arial" w:hAnsi="Arial" w:cs="Arial"/>
        </w:rPr>
        <w:t xml:space="preserve"> age and older eligible for, or likely eligible for, adult services provided through the following MaineCare </w:t>
      </w:r>
      <w:r>
        <w:rPr>
          <w:rFonts w:ascii="Arial" w:eastAsia="Arial" w:hAnsi="Arial" w:cs="Arial"/>
        </w:rPr>
        <w:t>h</w:t>
      </w:r>
      <w:r w:rsidRPr="009A60AF">
        <w:rPr>
          <w:rFonts w:ascii="Arial" w:eastAsia="Arial" w:hAnsi="Arial" w:cs="Arial"/>
        </w:rPr>
        <w:t xml:space="preserve">ome and </w:t>
      </w:r>
      <w:r>
        <w:rPr>
          <w:rFonts w:ascii="Arial" w:eastAsia="Arial" w:hAnsi="Arial" w:cs="Arial"/>
        </w:rPr>
        <w:t>c</w:t>
      </w:r>
      <w:r w:rsidRPr="009A60AF">
        <w:rPr>
          <w:rFonts w:ascii="Arial" w:eastAsia="Arial" w:hAnsi="Arial" w:cs="Arial"/>
        </w:rPr>
        <w:t>ommunity</w:t>
      </w:r>
      <w:r>
        <w:rPr>
          <w:rFonts w:ascii="Arial" w:eastAsia="Arial" w:hAnsi="Arial" w:cs="Arial"/>
        </w:rPr>
        <w:t>-b</w:t>
      </w:r>
      <w:r w:rsidRPr="009A60AF">
        <w:rPr>
          <w:rFonts w:ascii="Arial" w:eastAsia="Arial" w:hAnsi="Arial" w:cs="Arial"/>
        </w:rPr>
        <w:t xml:space="preserve">ased </w:t>
      </w:r>
      <w:r>
        <w:rPr>
          <w:rFonts w:ascii="Arial" w:eastAsia="Arial" w:hAnsi="Arial" w:cs="Arial"/>
        </w:rPr>
        <w:t>s</w:t>
      </w:r>
      <w:r w:rsidRPr="009A60AF">
        <w:rPr>
          <w:rFonts w:ascii="Arial" w:eastAsia="Arial" w:hAnsi="Arial" w:cs="Arial"/>
        </w:rPr>
        <w:t xml:space="preserve">ervices waiver programs:  </w:t>
      </w:r>
      <w:r>
        <w:rPr>
          <w:rFonts w:ascii="Arial" w:eastAsia="Arial" w:hAnsi="Arial" w:cs="Arial"/>
        </w:rPr>
        <w:t xml:space="preserve">Department of Health and Human Services rule Chapter 101:  MaineCare Benefits Manual, Chapter II, </w:t>
      </w:r>
      <w:r w:rsidRPr="009A60AF">
        <w:rPr>
          <w:rFonts w:ascii="Arial" w:eastAsia="Arial" w:hAnsi="Arial" w:cs="Arial"/>
        </w:rPr>
        <w:t xml:space="preserve">Section 18, Home and Community-Based Services for Adults with Brain Injury; </w:t>
      </w:r>
      <w:r>
        <w:rPr>
          <w:rFonts w:ascii="Arial" w:eastAsia="Arial" w:hAnsi="Arial" w:cs="Arial"/>
        </w:rPr>
        <w:t xml:space="preserve">Chapter II, </w:t>
      </w:r>
      <w:r w:rsidRPr="009A60AF">
        <w:rPr>
          <w:rFonts w:ascii="Arial" w:eastAsia="Arial" w:hAnsi="Arial" w:cs="Arial"/>
        </w:rPr>
        <w:t xml:space="preserve">Section 20, Home and Community Based Services for Adults with Other Related Conditions; </w:t>
      </w:r>
      <w:r>
        <w:rPr>
          <w:rFonts w:ascii="Arial" w:eastAsia="Arial" w:hAnsi="Arial" w:cs="Arial"/>
        </w:rPr>
        <w:t xml:space="preserve">Chapter II, </w:t>
      </w:r>
      <w:r w:rsidRPr="009A60AF">
        <w:rPr>
          <w:rFonts w:ascii="Arial" w:eastAsia="Arial" w:hAnsi="Arial" w:cs="Arial"/>
        </w:rPr>
        <w:t xml:space="preserve">Section 21, Home and Community Benefits for Members with Intellectual Disabilities or Autism Spectrum Disorder; and </w:t>
      </w:r>
      <w:r>
        <w:rPr>
          <w:rFonts w:ascii="Arial" w:eastAsia="Arial" w:hAnsi="Arial" w:cs="Arial"/>
        </w:rPr>
        <w:t xml:space="preserve">Chapter II, </w:t>
      </w:r>
      <w:r w:rsidRPr="009A60AF">
        <w:rPr>
          <w:rFonts w:ascii="Arial" w:eastAsia="Arial" w:hAnsi="Arial" w:cs="Arial"/>
        </w:rPr>
        <w:t xml:space="preserve">Section 29, Support Services for Adults with Intellectual Disabilities or Autism Spectrum Disorder. </w:t>
      </w:r>
      <w:r>
        <w:rPr>
          <w:rFonts w:ascii="Arial" w:eastAsia="Arial" w:hAnsi="Arial" w:cs="Arial"/>
        </w:rPr>
        <w:t xml:space="preserve"> </w:t>
      </w:r>
      <w:r w:rsidRPr="009A60AF">
        <w:rPr>
          <w:rFonts w:ascii="Arial" w:eastAsia="Arial" w:hAnsi="Arial" w:cs="Arial"/>
        </w:rPr>
        <w:t>The task force shall also develop recommendations to enhance the coordination of school districts, case managers and adult services to ensure the most efficient and effective provision of educational and vocational services, including continuing purposeful individualized education, development of self-determination and personal advocacy skills, work supports and job training.  The task force shall analyze current data and retrospective data for the past 6 years and provide the measurable success rate of programs providing these essential services, with consideration of the preferences, strengths and interests of individual young adults with intellectual disabilities, developmental disabilities, acquired brain injury and similar conditions and parental concerns.</w:t>
      </w:r>
      <w:r>
        <w:rPr>
          <w:rFonts w:ascii="Arial" w:eastAsia="Arial" w:hAnsi="Arial" w:cs="Arial"/>
        </w:rPr>
        <w:t>'</w:t>
      </w:r>
    </w:p>
    <w:p w:rsidR="00F94EC6" w:rsidP="00F94EC6">
      <w:pPr>
        <w:ind w:left="360" w:firstLine="360"/>
        <w:rPr>
          <w:rFonts w:ascii="Arial" w:eastAsia="Arial" w:hAnsi="Arial" w:cs="Arial"/>
        </w:rPr>
      </w:pPr>
      <w:bookmarkStart w:id="46" w:name="_INSTRUCTION__3afbb7be_7d42_4e54_8234_c8"/>
      <w:bookmarkStart w:id="47" w:name="_PAR__3_e0cdc4ab_5f11_4994_9dcf_cc4931f6"/>
      <w:bookmarkEnd w:id="37"/>
      <w:bookmarkEnd w:id="45"/>
      <w:r>
        <w:rPr>
          <w:rFonts w:ascii="Arial" w:eastAsia="Arial" w:hAnsi="Arial" w:cs="Arial"/>
        </w:rPr>
        <w:t>Amend the resolve by striking out all of section 6 and inserting the following:</w:t>
      </w:r>
    </w:p>
    <w:p w:rsidR="00F94EC6" w:rsidP="00F94EC6">
      <w:pPr>
        <w:ind w:left="360" w:firstLine="360"/>
        <w:rPr>
          <w:rFonts w:ascii="Arial" w:eastAsia="Arial" w:hAnsi="Arial" w:cs="Arial"/>
        </w:rPr>
      </w:pPr>
      <w:bookmarkStart w:id="48" w:name="_PAR__4_36d619c4_c6ef_422f_a4bc_75729662"/>
      <w:bookmarkEnd w:id="47"/>
      <w:r>
        <w:rPr>
          <w:rFonts w:ascii="Arial" w:eastAsia="Arial" w:hAnsi="Arial" w:cs="Arial"/>
        </w:rPr>
        <w:t>'</w:t>
      </w:r>
      <w:r>
        <w:rPr>
          <w:rFonts w:ascii="Arial" w:eastAsia="Arial" w:hAnsi="Arial" w:cs="Arial"/>
          <w:b/>
          <w:sz w:val="24"/>
        </w:rPr>
        <w:t>Sec. 6.</w:t>
      </w:r>
      <w:r w:rsidRPr="000314E5">
        <w:rPr>
          <w:rFonts w:ascii="Arial" w:eastAsia="Arial" w:hAnsi="Arial" w:cs="Arial"/>
          <w:b/>
        </w:rPr>
        <w:t xml:space="preserve">  </w:t>
      </w:r>
      <w:r w:rsidRPr="000314E5">
        <w:rPr>
          <w:rFonts w:ascii="Arial" w:eastAsia="Arial" w:hAnsi="Arial" w:cs="Arial"/>
          <w:b/>
          <w:sz w:val="24"/>
          <w:szCs w:val="24"/>
        </w:rPr>
        <w:t>Outside funding. Resolved:</w:t>
      </w:r>
      <w:r w:rsidRPr="000314E5">
        <w:rPr>
          <w:rFonts w:ascii="Arial" w:eastAsia="Arial" w:hAnsi="Arial" w:cs="Arial"/>
        </w:rPr>
        <w:t xml:space="preserve">  That the task force may</w:t>
      </w:r>
      <w:r>
        <w:rPr>
          <w:rFonts w:ascii="Arial" w:eastAsia="Arial" w:hAnsi="Arial" w:cs="Arial"/>
        </w:rPr>
        <w:t>, but is not required to,</w:t>
      </w:r>
      <w:r w:rsidRPr="000314E5">
        <w:rPr>
          <w:rFonts w:ascii="Arial" w:eastAsia="Arial" w:hAnsi="Arial" w:cs="Arial"/>
        </w:rPr>
        <w:t xml:space="preserve"> seek outside funding to support the work of the task force.</w:t>
      </w:r>
      <w:r>
        <w:rPr>
          <w:rFonts w:ascii="Arial" w:eastAsia="Arial" w:hAnsi="Arial" w:cs="Arial"/>
        </w:rPr>
        <w:t xml:space="preserve">  Any person, other than a state agency, authorized and desiring to make a financial or in-kind contribution must certify to the Legislative Council that it has no pecuniary or other vested interest in the outcome of the task force.  All such contributions are subject to the approval of the Legislative Council.  All contributions accepted must be forwarded to the Executive Director of the Legislative Council along with an accounting record that includes the amount of contributions, the date the contributions were received, from whom the contributions were received and the purpose of and any limitation on the use of those contributions.  The Executive Director of the Legislative Council shall administer the contributions and shall notify the chairs of the task force when those contributions have been received. '</w:t>
      </w:r>
    </w:p>
    <w:p w:rsidR="00F94EC6" w:rsidP="00F94EC6">
      <w:pPr>
        <w:ind w:left="360" w:firstLine="360"/>
        <w:rPr>
          <w:rFonts w:ascii="Arial" w:eastAsia="Arial" w:hAnsi="Arial" w:cs="Arial"/>
        </w:rPr>
      </w:pPr>
      <w:bookmarkStart w:id="49" w:name="_INSTRUCTION__e6954c44_bd29_4d45_a7b0_88"/>
      <w:bookmarkStart w:id="50" w:name="_PAR__5_71992059_e532_4613_b9de_90f9b1d1"/>
      <w:bookmarkEnd w:id="46"/>
      <w:bookmarkEnd w:id="48"/>
      <w:r>
        <w:rPr>
          <w:rFonts w:ascii="Arial" w:eastAsia="Arial" w:hAnsi="Arial" w:cs="Arial"/>
        </w:rPr>
        <w:t>Amend the resolve by relettering or renumbering any nonconsecutive Part letter or section number to read consecutively.</w:t>
      </w:r>
    </w:p>
    <w:p w:rsidR="00F94EC6" w:rsidP="00F94EC6">
      <w:pPr>
        <w:keepNext/>
        <w:spacing w:before="240"/>
        <w:ind w:left="360"/>
        <w:jc w:val="center"/>
        <w:rPr>
          <w:rFonts w:ascii="Arial" w:eastAsia="Arial" w:hAnsi="Arial" w:cs="Arial"/>
        </w:rPr>
      </w:pPr>
      <w:bookmarkStart w:id="51" w:name="_SUMMARY__4304b35e_c14f_4c51_a88d_0645e5"/>
      <w:bookmarkStart w:id="52" w:name="_PAR__6_6d363286_d2ad_4d88_a681_2c7f441d"/>
      <w:bookmarkEnd w:id="49"/>
      <w:bookmarkEnd w:id="50"/>
      <w:r>
        <w:rPr>
          <w:rFonts w:ascii="Arial" w:eastAsia="Arial" w:hAnsi="Arial" w:cs="Arial"/>
          <w:b/>
          <w:sz w:val="24"/>
        </w:rPr>
        <w:t>SUMMARY</w:t>
      </w:r>
    </w:p>
    <w:p w:rsidR="00F94EC6" w:rsidP="00F94EC6">
      <w:pPr>
        <w:ind w:left="360" w:firstLine="360"/>
        <w:rPr>
          <w:rFonts w:ascii="Arial" w:eastAsia="Arial" w:hAnsi="Arial" w:cs="Arial"/>
        </w:rPr>
      </w:pPr>
      <w:bookmarkStart w:id="53" w:name="_PAR__7_8bb90759_9e81_4f62_be42_87ef512a"/>
      <w:bookmarkEnd w:id="52"/>
      <w:r>
        <w:rPr>
          <w:rFonts w:ascii="Arial" w:eastAsia="Arial" w:hAnsi="Arial" w:cs="Arial"/>
        </w:rPr>
        <w:t>This amendment redefines the population to be considered by the task force created by the resolve as young adults with intellectual disabilities, developmental disabilities, acquired brain injury and similar conditions, with a focus on those eligible for Department of Health and Human Services rule Chapter 101:  MaineCare Benefits Manual, Chapter II, Sections 18, 20, 21 and 29 MaineCare home and community-based services waiver programs.</w:t>
      </w:r>
    </w:p>
    <w:p w:rsidR="00F94EC6" w:rsidP="00F94EC6">
      <w:pPr>
        <w:ind w:left="360" w:firstLine="360"/>
        <w:rPr>
          <w:rFonts w:ascii="Arial" w:eastAsia="Arial" w:hAnsi="Arial" w:cs="Arial"/>
        </w:rPr>
      </w:pPr>
      <w:bookmarkStart w:id="54" w:name="_PAR__8_3d890112_a54a_4ab7_baed_28bcbd03"/>
      <w:bookmarkEnd w:id="53"/>
      <w:r>
        <w:rPr>
          <w:rFonts w:ascii="Arial" w:eastAsia="Arial" w:hAnsi="Arial" w:cs="Arial"/>
        </w:rPr>
        <w:t xml:space="preserve">It replaces the member of the task force representing the Department of Transportation, appointed by the Commissioner of Education, with the Commissioner of Transportation or the commissioner's designee. It also replaces the member of the task force representing the </w:t>
      </w:r>
      <w:bookmarkStart w:id="55" w:name="_PAGE_SPLIT__348af487_a9d0_4f47_a078_0d8"/>
      <w:bookmarkStart w:id="56" w:name="_PAGE__4_19a7b9e1_ad75_45da_8029_0b97548"/>
      <w:bookmarkStart w:id="57" w:name="_PAR__2_203335b3_276f_401a_be30_5199be23"/>
      <w:bookmarkEnd w:id="44"/>
      <w:bookmarkEnd w:id="54"/>
      <w:r>
        <w:rPr>
          <w:rFonts w:ascii="Arial" w:eastAsia="Arial" w:hAnsi="Arial" w:cs="Arial"/>
        </w:rPr>
        <w:t>M</w:t>
      </w:r>
      <w:bookmarkEnd w:id="55"/>
      <w:r>
        <w:rPr>
          <w:rFonts w:ascii="Arial" w:eastAsia="Arial" w:hAnsi="Arial" w:cs="Arial"/>
        </w:rPr>
        <w:t xml:space="preserve">aine State Housing Authority, appointed by the Commissioner of Education, with the director of the Maine State Housing Authority or the director's designee. </w:t>
      </w:r>
    </w:p>
    <w:p w:rsidR="00F94EC6" w:rsidP="00F94EC6">
      <w:pPr>
        <w:keepNext/>
        <w:ind w:left="360" w:firstLine="360"/>
        <w:rPr>
          <w:rFonts w:ascii="Arial" w:eastAsia="Arial" w:hAnsi="Arial" w:cs="Arial"/>
        </w:rPr>
      </w:pPr>
      <w:bookmarkStart w:id="58" w:name="_PAR__3_76da76f2_0f7e_4fa3_90b1_eae7be38"/>
      <w:bookmarkEnd w:id="57"/>
      <w:r>
        <w:rPr>
          <w:rFonts w:ascii="Arial" w:eastAsia="Arial" w:hAnsi="Arial" w:cs="Arial"/>
        </w:rPr>
        <w:t>It changes the task force duties to focus on the degree to which transition planning services are effective in helping students identify educational and vocational opportunities and in preparing students to access these opportunities; the benefits, assessments, expansion and availability of continuing educational opportunities for young adults with intellectual disabilities, developmental disabilities, acquired brain injury and similar conditions; the vocational opportunities and work support services available to young adults with intellectual disabilities, developmental disabilities, acquired brain injury and similar conditions; and the degree to which case managers and individualized education program teams engage with and connect students and their families with adult services that provide vocational supports, including home and community-based services waivers available through the Department of Health and Human Services, office of MaineCare services and office of aging and disability services.</w:t>
      </w:r>
    </w:p>
    <w:p w:rsidR="00F94EC6" w:rsidP="00F94EC6">
      <w:pPr>
        <w:keepNext/>
        <w:spacing w:before="60" w:after="60"/>
        <w:ind w:left="360"/>
        <w:jc w:val="center"/>
        <w:rPr>
          <w:rFonts w:ascii="Arial" w:eastAsia="Arial" w:hAnsi="Arial" w:cs="Arial"/>
        </w:rPr>
      </w:pPr>
      <w:bookmarkStart w:id="59" w:name="_FISCAL_NOTE_REQUIRED__8fa57178_824f_4fa"/>
      <w:bookmarkStart w:id="60" w:name="_PAR__4_c13e9520_341d_4e20_a7fd_88b4455d"/>
      <w:bookmarkEnd w:id="58"/>
      <w:r>
        <w:rPr>
          <w:rFonts w:ascii="Arial" w:eastAsia="Arial" w:hAnsi="Arial" w:cs="Arial"/>
          <w:b/>
        </w:rPr>
        <w:t>FISCAL NOTE REQUIRED</w:t>
      </w:r>
    </w:p>
    <w:p w:rsidR="00000000" w:rsidRPr="00F94EC6" w:rsidP="00F94EC6">
      <w:pPr>
        <w:spacing w:before="60" w:after="60"/>
        <w:ind w:left="360"/>
        <w:jc w:val="center"/>
        <w:rPr>
          <w:rFonts w:ascii="Arial" w:eastAsia="Arial" w:hAnsi="Arial" w:cs="Arial"/>
          <w:b/>
        </w:rPr>
      </w:pPr>
      <w:bookmarkStart w:id="61" w:name="_PAR__5_c0d09b5e_c7e4_4606_b981_bceb45cd"/>
      <w:bookmarkEnd w:id="60"/>
      <w:r>
        <w:rPr>
          <w:rFonts w:ascii="Arial" w:eastAsia="Arial" w:hAnsi="Arial" w:cs="Arial"/>
          <w:b/>
        </w:rPr>
        <w:t>(See attached)</w:t>
      </w:r>
      <w:bookmarkEnd w:id="51"/>
      <w:bookmarkEnd w:id="56"/>
      <w:bookmarkEnd w:id="59"/>
      <w:bookmarkEnd w:id="61"/>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LR0969,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To Establish a Task Force To Study the Coordination of Services and Expansion of Educational Programs and Vocational Opportunities for Young Adults with Intellectual or Developmental Disabilities or Acquired Brain Injury</w:t>
    </w:r>
  </w:p>
  <w:p>
    <w:pPr>
      <w:suppressLineNumbers/>
      <w:spacing w:before="0" w:after="0"/>
      <w:jc w:val="center"/>
      <w:rPr>
        <w:rFonts w:ascii="Arial" w:eastAsia="Arial" w:hAnsi="Arial" w:cs="Arial"/>
      </w:rPr>
    </w:pPr>
    <w:r>
      <w:rPr>
        <w:rFonts w:ascii="Arial" w:eastAsia="Arial" w:hAnsi="Arial" w:cs="Arial"/>
        <w:sz w:val="22"/>
      </w:rPr>
      <w:t>L.D. 924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14E5"/>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0000"/>
    <w:rsid w:val="007D72C8"/>
    <w:rsid w:val="007F3B1E"/>
    <w:rsid w:val="00801F19"/>
    <w:rsid w:val="00806421"/>
    <w:rsid w:val="008A5943"/>
    <w:rsid w:val="0092322A"/>
    <w:rsid w:val="009367EC"/>
    <w:rsid w:val="0099722B"/>
    <w:rsid w:val="009A60AF"/>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94EC6"/>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