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Family Economic Security Under the Temporary Assistance for Needy Families Program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Twenty-three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50 - L.D. 80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Improve Family Economic Security Under the Temporary Assistance for Needy Families Program</w:t>
      </w:r>
    </w:p>
    <w:p w:rsidR="0059259C" w:rsidP="0059259C">
      <w:pPr>
        <w:ind w:left="360"/>
        <w:rPr>
          <w:rFonts w:ascii="Arial" w:eastAsia="Arial" w:hAnsi="Arial" w:cs="Arial"/>
        </w:rPr>
      </w:pPr>
      <w:bookmarkStart w:id="0" w:name="_ENACTING_CLAUSE__393ec622_03ff_4a77_b04"/>
      <w:bookmarkStart w:id="1" w:name="_PAR__1_494f3892_0cf3_4c7e_b381_72e348a9"/>
      <w:bookmarkStart w:id="2" w:name="_DOC_BODY_CONTAINER__35f857db_cc34_4cb2_"/>
      <w:r>
        <w:rPr>
          <w:rFonts w:ascii="Arial" w:eastAsia="Arial" w:hAnsi="Arial" w:cs="Arial"/>
          <w:b/>
        </w:rPr>
        <w:t>Be it enacted by the People of the State of Maine as follows:</w:t>
      </w:r>
    </w:p>
    <w:p w:rsidR="0059259C" w:rsidP="0059259C">
      <w:pPr>
        <w:ind w:left="360" w:firstLine="360"/>
        <w:rPr>
          <w:rFonts w:ascii="Arial" w:eastAsia="Arial" w:hAnsi="Arial" w:cs="Arial"/>
        </w:rPr>
      </w:pPr>
      <w:bookmarkStart w:id="3" w:name="_BILL_SECTION_HEADER__9bb2a0c5_4ad5_4e18"/>
      <w:bookmarkStart w:id="4" w:name="_PAR__2_dd83aa6c_3d68_406c_bfc0_765ca679"/>
      <w:bookmarkStart w:id="5" w:name="_BILL_SECTION__ba1b3c0a_ee68_4bc0_8c53_4"/>
      <w:bookmarkStart w:id="6" w:name="_DOC_BODY_CONTENT__d7afbdd3_4e28_4d74_9a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2d137479_aadf_42e4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22 MRSA §3762, sub-§3, ¶B,</w:t>
      </w:r>
      <w:r>
        <w:rPr>
          <w:rFonts w:ascii="Arial" w:eastAsia="Arial" w:hAnsi="Arial" w:cs="Arial"/>
        </w:rPr>
        <w:t xml:space="preserve"> as corrected by RR 2021, c. 2, Pt. B, §176, is amended by repealing subparagraph (7-D), division (a) and enacting the following in its place:</w:t>
      </w:r>
    </w:p>
    <w:p w:rsidR="0059259C" w:rsidP="0059259C">
      <w:pPr>
        <w:ind w:left="1440"/>
        <w:rPr>
          <w:rFonts w:ascii="Arial" w:eastAsia="Arial" w:hAnsi="Arial" w:cs="Arial"/>
        </w:rPr>
      </w:pPr>
      <w:bookmarkStart w:id="8" w:name="_PAR__3_a86e3bc9_14a8_462d_88d6_9af78cd8"/>
      <w:bookmarkStart w:id="9" w:name="_STATUTE_D__52ac6b1d_7f99_4166_af2a_7351"/>
      <w:bookmarkEnd w:id="3"/>
      <w:bookmarkEnd w:id="4"/>
      <w:r>
        <w:rPr>
          <w:rFonts w:ascii="Arial" w:eastAsia="Arial" w:hAnsi="Arial" w:cs="Arial"/>
          <w:u w:val="single"/>
        </w:rPr>
        <w:t>(</w:t>
      </w:r>
      <w:bookmarkStart w:id="10" w:name="_STATUTE_NUMBER__ffea04eb_6e9a_4685_b8d3"/>
      <w:r>
        <w:rPr>
          <w:rFonts w:ascii="Arial" w:eastAsia="Arial" w:hAnsi="Arial" w:cs="Arial"/>
          <w:u w:val="single"/>
        </w:rPr>
        <w:t>a</w:t>
      </w:r>
      <w:bookmarkEnd w:id="10"/>
      <w:r>
        <w:rPr>
          <w:rFonts w:ascii="Arial" w:eastAsia="Arial" w:hAnsi="Arial" w:cs="Arial"/>
          <w:u w:val="single"/>
        </w:rPr>
        <w:t xml:space="preserve">)  </w:t>
      </w:r>
      <w:bookmarkStart w:id="11" w:name="_STATUTE_CONTENT__7ca3066f_a5d9_4867_b20"/>
      <w:r>
        <w:rPr>
          <w:rFonts w:ascii="Arial" w:eastAsia="Arial" w:hAnsi="Arial" w:cs="Arial"/>
          <w:u w:val="single"/>
        </w:rPr>
        <w:t>One hundred percent of:</w:t>
      </w:r>
    </w:p>
    <w:p w:rsidR="0059259C" w:rsidP="0059259C">
      <w:pPr>
        <w:ind w:left="1800"/>
        <w:rPr>
          <w:rFonts w:ascii="Arial" w:eastAsia="Arial" w:hAnsi="Arial" w:cs="Arial"/>
        </w:rPr>
      </w:pPr>
      <w:bookmarkStart w:id="12" w:name="_STATUTE_SD__3ad2b32f_6b5a_4826_b9f9_a66"/>
      <w:bookmarkStart w:id="13" w:name="_PAR__4_906cbfa1_82dd_4795_922e_c8b2b3cb"/>
      <w:bookmarkEnd w:id="8"/>
      <w:bookmarkEnd w:id="11"/>
      <w:r>
        <w:rPr>
          <w:rFonts w:ascii="Arial" w:eastAsia="Arial" w:hAnsi="Arial" w:cs="Arial"/>
          <w:u w:val="single"/>
        </w:rPr>
        <w:t>(</w:t>
      </w:r>
      <w:bookmarkStart w:id="14" w:name="_STATUTE_NUMBER__077765f4_5dbb_46a1_bd1d"/>
      <w:r>
        <w:rPr>
          <w:rFonts w:ascii="Arial" w:eastAsia="Arial" w:hAnsi="Arial" w:cs="Arial"/>
          <w:u w:val="single"/>
        </w:rPr>
        <w:t>i</w:t>
      </w:r>
      <w:bookmarkEnd w:id="14"/>
      <w:r>
        <w:rPr>
          <w:rFonts w:ascii="Arial" w:eastAsia="Arial" w:hAnsi="Arial" w:cs="Arial"/>
          <w:u w:val="single"/>
        </w:rPr>
        <w:t xml:space="preserve">)  </w:t>
      </w:r>
      <w:bookmarkStart w:id="15" w:name="_STATUTE_CONTENT__026ff800_c3db_4b6b_b58"/>
      <w:r>
        <w:rPr>
          <w:rFonts w:ascii="Arial" w:eastAsia="Arial" w:hAnsi="Arial" w:cs="Arial"/>
          <w:u w:val="single"/>
        </w:rPr>
        <w:t>All earned income received for the first 3 months of employment that began while participating in TANF; or</w:t>
      </w:r>
    </w:p>
    <w:p w:rsidR="0059259C" w:rsidP="0059259C">
      <w:pPr>
        <w:ind w:left="1800"/>
        <w:rPr>
          <w:rFonts w:ascii="Arial" w:eastAsia="Arial" w:hAnsi="Arial" w:cs="Arial"/>
        </w:rPr>
      </w:pPr>
      <w:bookmarkStart w:id="16" w:name="_STATUTE_SD__44f07483_eb74_4153_a17f_b95"/>
      <w:bookmarkStart w:id="17" w:name="_PAR__5_d60abd23_31b7_4949_abdb_d6ab2110"/>
      <w:bookmarkEnd w:id="12"/>
      <w:bookmarkEnd w:id="13"/>
      <w:bookmarkEnd w:id="15"/>
      <w:r>
        <w:rPr>
          <w:rFonts w:ascii="Arial" w:eastAsia="Arial" w:hAnsi="Arial" w:cs="Arial"/>
          <w:u w:val="single"/>
        </w:rPr>
        <w:t>(</w:t>
      </w:r>
      <w:bookmarkStart w:id="18" w:name="_STATUTE_NUMBER__1d6aec1e_88fa_4727_9cf3"/>
      <w:r>
        <w:rPr>
          <w:rFonts w:ascii="Arial" w:eastAsia="Arial" w:hAnsi="Arial" w:cs="Arial"/>
          <w:u w:val="single"/>
        </w:rPr>
        <w:t>ii</w:t>
      </w:r>
      <w:bookmarkEnd w:id="18"/>
      <w:r>
        <w:rPr>
          <w:rFonts w:ascii="Arial" w:eastAsia="Arial" w:hAnsi="Arial" w:cs="Arial"/>
          <w:u w:val="single"/>
        </w:rPr>
        <w:t xml:space="preserve">)  </w:t>
      </w:r>
      <w:bookmarkStart w:id="19" w:name="_STATUTE_CONTENT__fed277a7_0bbc_4175_a26"/>
      <w:r>
        <w:rPr>
          <w:rFonts w:ascii="Arial" w:eastAsia="Arial" w:hAnsi="Arial" w:cs="Arial"/>
          <w:u w:val="single"/>
        </w:rPr>
        <w:t>The first 3 months of any increase in earned income received while participating in TANF.</w:t>
      </w:r>
    </w:p>
    <w:p w:rsidR="0059259C" w:rsidP="0059259C">
      <w:pPr>
        <w:ind w:left="1440"/>
        <w:rPr>
          <w:rFonts w:ascii="Arial" w:eastAsia="Arial" w:hAnsi="Arial" w:cs="Arial"/>
        </w:rPr>
      </w:pPr>
      <w:bookmarkStart w:id="20" w:name="_STATUTE_CONTENT__d37cbf4b_7725_44d1_b80"/>
      <w:bookmarkStart w:id="21" w:name="_STATUTE_D__b3099853_e1cc_45bc_8e6a_1f63"/>
      <w:bookmarkStart w:id="22" w:name="_PAR__6_f165bd6b_d984_41f7_b89d_7250ef62"/>
      <w:bookmarkEnd w:id="16"/>
      <w:bookmarkEnd w:id="17"/>
      <w:bookmarkEnd w:id="19"/>
      <w:r>
        <w:rPr>
          <w:rFonts w:ascii="Arial" w:eastAsia="Arial" w:hAnsi="Arial" w:cs="Arial"/>
          <w:u w:val="single"/>
        </w:rPr>
        <w:t xml:space="preserve">Any month in which the disregard under this division does not increase the recipient's benefit above that which </w:t>
      </w:r>
      <w:r>
        <w:rPr>
          <w:rFonts w:ascii="Arial" w:eastAsia="Arial" w:hAnsi="Arial" w:cs="Arial"/>
          <w:u w:val="single"/>
        </w:rPr>
        <w:t>the benefit</w:t>
      </w:r>
      <w:r>
        <w:rPr>
          <w:rFonts w:ascii="Arial" w:eastAsia="Arial" w:hAnsi="Arial" w:cs="Arial"/>
          <w:u w:val="single"/>
        </w:rPr>
        <w:t xml:space="preserve"> would be if the disregard in division (c) is applied does not count as a month in which earned income is disregarded under this division</w:t>
      </w:r>
      <w:r>
        <w:rPr>
          <w:rFonts w:ascii="Arial" w:eastAsia="Arial" w:hAnsi="Arial" w:cs="Arial"/>
          <w:u w:val="single"/>
        </w:rPr>
        <w:t>;</w:t>
      </w:r>
    </w:p>
    <w:p w:rsidR="0059259C" w:rsidP="0059259C">
      <w:pPr>
        <w:ind w:left="360" w:firstLine="360"/>
        <w:rPr>
          <w:rFonts w:ascii="Arial" w:eastAsia="Arial" w:hAnsi="Arial" w:cs="Arial"/>
        </w:rPr>
      </w:pPr>
      <w:bookmarkStart w:id="23" w:name="_BILL_SECTION_HEADER__137846c2_0e98_4455"/>
      <w:bookmarkStart w:id="24" w:name="_PAR__7_0622f8c2_dd91_403d_9ad2_c5e28f44"/>
      <w:bookmarkStart w:id="25" w:name="_BILL_SECTION__f6896e64_eb70_4822_b675_e"/>
      <w:bookmarkEnd w:id="5"/>
      <w:bookmarkEnd w:id="9"/>
      <w:bookmarkEnd w:id="20"/>
      <w:bookmarkEnd w:id="21"/>
      <w:bookmarkEnd w:id="22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7cf8cf38_06da_4a87"/>
      <w:r>
        <w:rPr>
          <w:rFonts w:ascii="Arial" w:eastAsia="Arial" w:hAnsi="Arial" w:cs="Arial"/>
          <w:b/>
          <w:sz w:val="24"/>
        </w:rPr>
        <w:t>2</w:t>
      </w:r>
      <w:bookmarkEnd w:id="26"/>
      <w:r>
        <w:rPr>
          <w:rFonts w:ascii="Arial" w:eastAsia="Arial" w:hAnsi="Arial" w:cs="Arial"/>
          <w:b/>
          <w:sz w:val="24"/>
        </w:rPr>
        <w:t>.  22 MRSA §3762, sub-§3, ¶B,</w:t>
      </w:r>
      <w:r>
        <w:rPr>
          <w:rFonts w:ascii="Arial" w:eastAsia="Arial" w:hAnsi="Arial" w:cs="Arial"/>
        </w:rPr>
        <w:t xml:space="preserve"> as corrected by RR 2021, c. 2, Pt. B, §176, is amended by repealing subparagraph (7-D), division (b) and enacting the following in its place:</w:t>
      </w:r>
    </w:p>
    <w:p w:rsidR="0059259C" w:rsidP="0059259C">
      <w:pPr>
        <w:ind w:left="1440"/>
        <w:rPr>
          <w:rFonts w:ascii="Arial" w:eastAsia="Arial" w:hAnsi="Arial" w:cs="Arial"/>
        </w:rPr>
      </w:pPr>
      <w:bookmarkStart w:id="27" w:name="_PAR__8_53b8ddf7_780a_4f07_ab48_fdf9cc2e"/>
      <w:bookmarkStart w:id="28" w:name="_STATUTE_D__58fbf926_d4ac_43b1_9314_3501"/>
      <w:bookmarkEnd w:id="23"/>
      <w:bookmarkEnd w:id="24"/>
      <w:r>
        <w:rPr>
          <w:rFonts w:ascii="Arial" w:eastAsia="Arial" w:hAnsi="Arial" w:cs="Arial"/>
          <w:u w:val="single"/>
        </w:rPr>
        <w:t>(</w:t>
      </w:r>
      <w:bookmarkStart w:id="29" w:name="_STATUTE_NUMBER__c613378c_9923_4fbf_9b11"/>
      <w:r>
        <w:rPr>
          <w:rFonts w:ascii="Arial" w:eastAsia="Arial" w:hAnsi="Arial" w:cs="Arial"/>
          <w:u w:val="single"/>
        </w:rPr>
        <w:t>b</w:t>
      </w:r>
      <w:bookmarkEnd w:id="29"/>
      <w:r>
        <w:rPr>
          <w:rFonts w:ascii="Arial" w:eastAsia="Arial" w:hAnsi="Arial" w:cs="Arial"/>
          <w:u w:val="single"/>
        </w:rPr>
        <w:t xml:space="preserve">)  </w:t>
      </w:r>
      <w:bookmarkStart w:id="30" w:name="_STATUTE_CONTENT__3321b2c8_eca7_43f1_bb2"/>
      <w:r>
        <w:rPr>
          <w:rFonts w:ascii="Arial" w:eastAsia="Arial" w:hAnsi="Arial" w:cs="Arial"/>
          <w:u w:val="single"/>
        </w:rPr>
        <w:t>Seventy-five percent of:</w:t>
      </w:r>
    </w:p>
    <w:p w:rsidR="0059259C" w:rsidP="0059259C">
      <w:pPr>
        <w:ind w:left="1800"/>
        <w:rPr>
          <w:rFonts w:ascii="Arial" w:eastAsia="Arial" w:hAnsi="Arial" w:cs="Arial"/>
        </w:rPr>
      </w:pPr>
      <w:bookmarkStart w:id="31" w:name="_STATUTE_SD__674c4c70_2177_474e_bc0e_643"/>
      <w:bookmarkStart w:id="32" w:name="_PAR__9_a377163e_c844_4fab_bd93_1dd503d6"/>
      <w:bookmarkEnd w:id="27"/>
      <w:bookmarkEnd w:id="30"/>
      <w:r>
        <w:rPr>
          <w:rFonts w:ascii="Arial" w:eastAsia="Arial" w:hAnsi="Arial" w:cs="Arial"/>
          <w:u w:val="single"/>
        </w:rPr>
        <w:t>(</w:t>
      </w:r>
      <w:bookmarkStart w:id="33" w:name="_STATUTE_NUMBER__9846c061_0adb_4aa8_bcf4"/>
      <w:r>
        <w:rPr>
          <w:rFonts w:ascii="Arial" w:eastAsia="Arial" w:hAnsi="Arial" w:cs="Arial"/>
          <w:u w:val="single"/>
        </w:rPr>
        <w:t>i</w:t>
      </w:r>
      <w:bookmarkEnd w:id="33"/>
      <w:r>
        <w:rPr>
          <w:rFonts w:ascii="Arial" w:eastAsia="Arial" w:hAnsi="Arial" w:cs="Arial"/>
          <w:u w:val="single"/>
        </w:rPr>
        <w:t xml:space="preserve">)  </w:t>
      </w:r>
      <w:bookmarkStart w:id="34" w:name="_STATUTE_CONTENT__d1692ce5_64f3_4b5a_861"/>
      <w:r>
        <w:rPr>
          <w:rFonts w:ascii="Arial" w:eastAsia="Arial" w:hAnsi="Arial" w:cs="Arial"/>
          <w:u w:val="single"/>
        </w:rPr>
        <w:t>All earned income received for the 4th to 6th months of employment that began while participating in TANF; or</w:t>
      </w:r>
    </w:p>
    <w:p w:rsidR="0059259C" w:rsidP="0059259C">
      <w:pPr>
        <w:ind w:left="1800"/>
        <w:rPr>
          <w:rFonts w:ascii="Arial" w:eastAsia="Arial" w:hAnsi="Arial" w:cs="Arial"/>
        </w:rPr>
      </w:pPr>
      <w:bookmarkStart w:id="35" w:name="_STATUTE_SD__137db868_6572_41af_876b_23a"/>
      <w:bookmarkStart w:id="36" w:name="_PAR__10_34150d45_cdc0_41f0_b120_82632da"/>
      <w:bookmarkEnd w:id="31"/>
      <w:bookmarkEnd w:id="32"/>
      <w:bookmarkEnd w:id="34"/>
      <w:r>
        <w:rPr>
          <w:rFonts w:ascii="Arial" w:eastAsia="Arial" w:hAnsi="Arial" w:cs="Arial"/>
          <w:u w:val="single"/>
        </w:rPr>
        <w:t>(</w:t>
      </w:r>
      <w:bookmarkStart w:id="37" w:name="_STATUTE_NUMBER__5be1c998_918e_483f_8e15"/>
      <w:r>
        <w:rPr>
          <w:rFonts w:ascii="Arial" w:eastAsia="Arial" w:hAnsi="Arial" w:cs="Arial"/>
          <w:u w:val="single"/>
        </w:rPr>
        <w:t>ii</w:t>
      </w:r>
      <w:bookmarkEnd w:id="37"/>
      <w:r>
        <w:rPr>
          <w:rFonts w:ascii="Arial" w:eastAsia="Arial" w:hAnsi="Arial" w:cs="Arial"/>
          <w:u w:val="single"/>
        </w:rPr>
        <w:t xml:space="preserve">)  </w:t>
      </w:r>
      <w:bookmarkStart w:id="38" w:name="_STATUTE_CONTENT__e1cc7442_1b65_434d_a98"/>
      <w:r>
        <w:rPr>
          <w:rFonts w:ascii="Arial" w:eastAsia="Arial" w:hAnsi="Arial" w:cs="Arial"/>
          <w:u w:val="single"/>
        </w:rPr>
        <w:t>The 4th to 6th months of any increase in earned income received while participating in TANF.</w:t>
      </w:r>
    </w:p>
    <w:p w:rsidR="00000000" w:rsidP="0059259C">
      <w:pPr>
        <w:ind w:left="1440"/>
        <w:rPr>
          <w:rFonts w:ascii="Arial" w:eastAsia="Arial" w:hAnsi="Arial" w:cs="Arial"/>
        </w:rPr>
      </w:pPr>
      <w:bookmarkStart w:id="39" w:name="_STATUTE_CONTENT__200c9f51_16c9_4f4c_af2"/>
      <w:bookmarkStart w:id="40" w:name="_STATUTE_D__b836c2ea_611f_47de_9cc7_94fb"/>
      <w:bookmarkStart w:id="41" w:name="_PAR__11_c6ad1154_614c_4f08_bffb_808d539"/>
      <w:bookmarkEnd w:id="35"/>
      <w:bookmarkEnd w:id="36"/>
      <w:bookmarkEnd w:id="38"/>
      <w:r>
        <w:rPr>
          <w:rFonts w:ascii="Arial" w:eastAsia="Arial" w:hAnsi="Arial" w:cs="Arial"/>
          <w:u w:val="single"/>
        </w:rPr>
        <w:t xml:space="preserve">Any month in which the disregard under this division does not increase the recipient's benefit above that which </w:t>
      </w:r>
      <w:r>
        <w:rPr>
          <w:rFonts w:ascii="Arial" w:eastAsia="Arial" w:hAnsi="Arial" w:cs="Arial"/>
          <w:u w:val="single"/>
        </w:rPr>
        <w:t>the benefit</w:t>
      </w:r>
      <w:r>
        <w:rPr>
          <w:rFonts w:ascii="Arial" w:eastAsia="Arial" w:hAnsi="Arial" w:cs="Arial"/>
          <w:u w:val="single"/>
        </w:rPr>
        <w:t xml:space="preserve"> would be if the disregard in division (c) is applied does not count as a month in which earned income is disregarded under this division;</w:t>
      </w:r>
      <w:bookmarkEnd w:id="2"/>
      <w:bookmarkEnd w:id="6"/>
      <w:bookmarkEnd w:id="25"/>
      <w:bookmarkEnd w:id="28"/>
      <w:bookmarkEnd w:id="39"/>
      <w:bookmarkEnd w:id="40"/>
      <w:bookmarkEnd w:id="41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LR0162, item 2 - 131st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Family Economic Security Under the Temporary Assistance for Needy Families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9259C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