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Support for the Modernization of the Board of Pesticides Control by Increasing the Annual Pesticide Registration Fee</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12 - L.D. 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Increase Support for the Modernization of the Board of Pesticides Control by Increasing the Annual Pesticide Registration Fee</w:t>
      </w:r>
    </w:p>
    <w:p w:rsidR="00787BC5" w:rsidP="00787BC5">
      <w:pPr>
        <w:ind w:left="360"/>
        <w:rPr>
          <w:rFonts w:ascii="Arial" w:eastAsia="Arial" w:hAnsi="Arial" w:cs="Arial"/>
        </w:rPr>
      </w:pPr>
      <w:bookmarkStart w:id="0" w:name="_ENACTING_CLAUSE__cf1cadca_11a3_44c0_ad2"/>
      <w:bookmarkStart w:id="1" w:name="_PAR__1_73f6678c_53c8_4c36_843d_f4c08880"/>
      <w:bookmarkStart w:id="2" w:name="_DOC_BODY_CONTAINER__72090418_48d4_484a_"/>
      <w:r>
        <w:rPr>
          <w:rFonts w:ascii="Arial" w:eastAsia="Arial" w:hAnsi="Arial" w:cs="Arial"/>
          <w:b/>
        </w:rPr>
        <w:t>Be it enacted by the People of the State of Maine as follows:</w:t>
      </w:r>
    </w:p>
    <w:p w:rsidR="00787BC5" w:rsidP="00787BC5">
      <w:pPr>
        <w:ind w:left="360" w:firstLine="360"/>
        <w:rPr>
          <w:rFonts w:ascii="Arial" w:eastAsia="Arial" w:hAnsi="Arial" w:cs="Arial"/>
        </w:rPr>
      </w:pPr>
      <w:bookmarkStart w:id="3" w:name="_BILL_SECTION_HEADER__22719f96_05dd_4d7a"/>
      <w:bookmarkStart w:id="4" w:name="_PAR__2_702fa019_84bd_4fce_9778_a04bb884"/>
      <w:bookmarkStart w:id="5" w:name="_BILL_SECTION__952a0bf4_644d_4269_bccb_9"/>
      <w:bookmarkStart w:id="6" w:name="_DOC_BODY_CONTENT__1373ce9a_698b_4654_ab"/>
      <w:bookmarkEnd w:id="0"/>
      <w:bookmarkEnd w:id="1"/>
      <w:r>
        <w:rPr>
          <w:rFonts w:ascii="Arial" w:eastAsia="Arial" w:hAnsi="Arial" w:cs="Arial"/>
          <w:b/>
          <w:sz w:val="24"/>
        </w:rPr>
        <w:t xml:space="preserve">Sec. </w:t>
      </w:r>
      <w:bookmarkStart w:id="7" w:name="_BILL_SECTION_NUMBER__b84d62d2_b3b7_4012"/>
      <w:r>
        <w:rPr>
          <w:rFonts w:ascii="Arial" w:eastAsia="Arial" w:hAnsi="Arial" w:cs="Arial"/>
          <w:b/>
          <w:sz w:val="24"/>
        </w:rPr>
        <w:t>1</w:t>
      </w:r>
      <w:bookmarkEnd w:id="7"/>
      <w:r>
        <w:rPr>
          <w:rFonts w:ascii="Arial" w:eastAsia="Arial" w:hAnsi="Arial" w:cs="Arial"/>
          <w:b/>
          <w:sz w:val="24"/>
        </w:rPr>
        <w:t>.  7 MRSA §607, sub-§6,</w:t>
      </w:r>
      <w:r>
        <w:rPr>
          <w:rFonts w:ascii="Arial" w:eastAsia="Arial" w:hAnsi="Arial" w:cs="Arial"/>
        </w:rPr>
        <w:t xml:space="preserve"> as amended by PL 2019, c. 243, §1, is further amended to read:</w:t>
      </w:r>
    </w:p>
    <w:p w:rsidR="00787BC5" w:rsidP="00787BC5">
      <w:pPr>
        <w:ind w:left="360" w:firstLine="360"/>
        <w:rPr>
          <w:rFonts w:ascii="Arial" w:eastAsia="Arial" w:hAnsi="Arial" w:cs="Arial"/>
        </w:rPr>
      </w:pPr>
      <w:bookmarkStart w:id="8" w:name="_STATUTE_NUMBER__b1891264_f1d2_4bcd_a4bf"/>
      <w:bookmarkStart w:id="9" w:name="_PAR__3_11c468c1_bddc_49b5_8a63_a68e008e"/>
      <w:bookmarkStart w:id="10" w:name="_STATUTE_SS__e9ca4224_e464_496f_a6bc_030"/>
      <w:bookmarkEnd w:id="3"/>
      <w:bookmarkEnd w:id="4"/>
      <w:r>
        <w:rPr>
          <w:rFonts w:ascii="Arial" w:eastAsia="Arial" w:hAnsi="Arial" w:cs="Arial"/>
          <w:b/>
        </w:rPr>
        <w:t>6</w:t>
      </w:r>
      <w:bookmarkEnd w:id="8"/>
      <w:r>
        <w:rPr>
          <w:rFonts w:ascii="Arial" w:eastAsia="Arial" w:hAnsi="Arial" w:cs="Arial"/>
          <w:b/>
        </w:rPr>
        <w:t xml:space="preserve">.  </w:t>
      </w:r>
      <w:bookmarkStart w:id="11" w:name="_STATUTE_HEADNOTE__4eab3832_ada8_4c07_b6"/>
      <w:r>
        <w:rPr>
          <w:rFonts w:ascii="Arial" w:eastAsia="Arial" w:hAnsi="Arial" w:cs="Arial"/>
          <w:b/>
        </w:rPr>
        <w:t>Registration fee; programs funded.</w:t>
      </w:r>
      <w:bookmarkEnd w:id="11"/>
      <w:r>
        <w:rPr>
          <w:rFonts w:ascii="Arial" w:eastAsia="Arial" w:hAnsi="Arial" w:cs="Arial"/>
          <w:b/>
        </w:rPr>
        <w:t xml:space="preserve"> </w:t>
      </w:r>
      <w:r>
        <w:rPr>
          <w:rFonts w:ascii="Arial" w:eastAsia="Arial" w:hAnsi="Arial" w:cs="Arial"/>
        </w:rPr>
        <w:t xml:space="preserve"> </w:t>
      </w:r>
      <w:bookmarkStart w:id="12" w:name="_STATUTE_CONTENT__78528b6b_037c_4952_9f7"/>
      <w:r>
        <w:rPr>
          <w:rFonts w:ascii="Arial" w:eastAsia="Arial" w:hAnsi="Arial" w:cs="Arial"/>
        </w:rPr>
        <w:t xml:space="preserve">The applicant desiring to register a pesticide must pay an annual registration fee of </w:t>
      </w:r>
      <w:r>
        <w:rPr>
          <w:rFonts w:ascii="Arial" w:eastAsia="Arial" w:hAnsi="Arial" w:cs="Arial"/>
          <w:strike/>
        </w:rPr>
        <w:t>$160</w:t>
      </w:r>
      <w:bookmarkStart w:id="13" w:name="_ENGROSSING_REV__b6c92e1e_ef90_4b5d_8460"/>
      <w:bookmarkStart w:id="14" w:name="_REV__8e69b115_9736_47b3_ac69_390e22763c"/>
      <w:bookmarkStart w:id="15" w:name="_PROCESSED_CHANGE__46413808_a7f6_4901_8d"/>
      <w:bookmarkEnd w:id="13"/>
      <w:r>
        <w:rPr>
          <w:rFonts w:ascii="Arial" w:eastAsia="Arial" w:hAnsi="Arial" w:cs="Arial"/>
        </w:rPr>
        <w:t xml:space="preserve"> </w:t>
      </w:r>
      <w:r>
        <w:rPr>
          <w:rFonts w:ascii="Arial" w:eastAsia="Arial" w:hAnsi="Arial" w:cs="Arial"/>
          <w:u w:val="single"/>
        </w:rPr>
        <w:t>$215</w:t>
      </w:r>
      <w:bookmarkEnd w:id="14"/>
      <w:bookmarkEnd w:id="15"/>
      <w:r>
        <w:rPr>
          <w:rFonts w:ascii="Arial" w:eastAsia="Arial" w:hAnsi="Arial" w:cs="Arial"/>
        </w:rPr>
        <w:t xml:space="preserve"> for each pesticide registered for that applicant.  Annual registration periods expire on December 31st or in a manner consistent with </w:t>
      </w:r>
      <w:bookmarkStart w:id="16" w:name="_CROSS_REFERENCE__e6019c68_58f0_40d0_84d"/>
      <w:r>
        <w:rPr>
          <w:rFonts w:ascii="Arial" w:eastAsia="Arial" w:hAnsi="Arial" w:cs="Arial"/>
        </w:rPr>
        <w:t>Title 5, section 10002</w:t>
      </w:r>
      <w:bookmarkEnd w:id="16"/>
      <w:r>
        <w:rPr>
          <w:rFonts w:ascii="Arial" w:eastAsia="Arial" w:hAnsi="Arial" w:cs="Arial"/>
        </w:rPr>
        <w:t>, whichever is later.</w:t>
      </w:r>
      <w:bookmarkEnd w:id="12"/>
    </w:p>
    <w:p w:rsidR="00787BC5" w:rsidP="00787BC5">
      <w:pPr>
        <w:ind w:left="360"/>
        <w:rPr>
          <w:rFonts w:ascii="Arial" w:eastAsia="Arial" w:hAnsi="Arial" w:cs="Arial"/>
        </w:rPr>
      </w:pPr>
      <w:bookmarkStart w:id="17" w:name="_STATUTE_CONTENT__a5bf1064_4fe9_4051_87d"/>
      <w:bookmarkStart w:id="18" w:name="_STATUTE_P__7d20a672_01f7_4b2c_96ce_8654"/>
      <w:bookmarkStart w:id="19" w:name="_PAR__4_cea99caf_2821_4ec9_945e_5816d5c2"/>
      <w:bookmarkEnd w:id="9"/>
      <w:r>
        <w:rPr>
          <w:rFonts w:ascii="Arial" w:eastAsia="Arial" w:hAnsi="Arial" w:cs="Arial"/>
        </w:rPr>
        <w:t>The board shall monitor fee revenue and expenditures under this subsection to ensure that adequate funds are available to fund board and related department programs and, to the extent funds are available, to provide grants to support stewardship programs.  The board shall use funds received under this subsection to provide:</w:t>
      </w:r>
      <w:bookmarkEnd w:id="17"/>
    </w:p>
    <w:p w:rsidR="00787BC5" w:rsidP="00787BC5">
      <w:pPr>
        <w:ind w:left="720"/>
        <w:rPr>
          <w:rFonts w:ascii="Arial" w:eastAsia="Arial" w:hAnsi="Arial" w:cs="Arial"/>
        </w:rPr>
      </w:pPr>
      <w:bookmarkStart w:id="20" w:name="_STATUTE_NUMBER__c8e068ee_429d_449d_8c38"/>
      <w:bookmarkStart w:id="21" w:name="_STATUTE_P__5cce9732_ff0d_4c20_816d_a3e4"/>
      <w:bookmarkStart w:id="22" w:name="_PAR__5_78fbdeef_1a08_41ca_862a_cdaec73c"/>
      <w:bookmarkEnd w:id="18"/>
      <w:bookmarkEnd w:id="19"/>
      <w:r>
        <w:rPr>
          <w:rFonts w:ascii="Arial" w:eastAsia="Arial" w:hAnsi="Arial" w:cs="Arial"/>
        </w:rPr>
        <w:t>A</w:t>
      </w:r>
      <w:bookmarkEnd w:id="20"/>
      <w:r>
        <w:rPr>
          <w:rFonts w:ascii="Arial" w:eastAsia="Arial" w:hAnsi="Arial" w:cs="Arial"/>
        </w:rPr>
        <w:t xml:space="preserve">.  </w:t>
      </w:r>
      <w:bookmarkStart w:id="23" w:name="_STATUTE_CONTENT__3a631405_f00a_494e_853"/>
      <w:r>
        <w:rPr>
          <w:rFonts w:ascii="Arial" w:eastAsia="Arial" w:hAnsi="Arial" w:cs="Arial"/>
        </w:rPr>
        <w:t>An annual grant of no less than $135,000 to the University of Maine Cooperative Extension, on or about April 1st, for development and implementation of integrated pest management programs;</w:t>
      </w:r>
      <w:bookmarkEnd w:id="23"/>
    </w:p>
    <w:p w:rsidR="00787BC5" w:rsidP="00787BC5">
      <w:pPr>
        <w:ind w:left="720"/>
        <w:rPr>
          <w:rFonts w:ascii="Arial" w:eastAsia="Arial" w:hAnsi="Arial" w:cs="Arial"/>
        </w:rPr>
      </w:pPr>
      <w:bookmarkStart w:id="24" w:name="_STATUTE_NUMBER__bd8563aa_e3b6_4b49_8b1d"/>
      <w:bookmarkStart w:id="25" w:name="_STATUTE_P__02c7e8f7_4436_421e_8cf5_909e"/>
      <w:bookmarkStart w:id="26" w:name="_PAR__6_bfe566ce_f780_4c81_b623_1e0208dc"/>
      <w:bookmarkEnd w:id="21"/>
      <w:bookmarkEnd w:id="22"/>
      <w:r>
        <w:rPr>
          <w:rFonts w:ascii="Arial" w:eastAsia="Arial" w:hAnsi="Arial" w:cs="Arial"/>
        </w:rPr>
        <w:t>B</w:t>
      </w:r>
      <w:bookmarkEnd w:id="24"/>
      <w:r>
        <w:rPr>
          <w:rFonts w:ascii="Arial" w:eastAsia="Arial" w:hAnsi="Arial" w:cs="Arial"/>
        </w:rPr>
        <w:t xml:space="preserve">.  </w:t>
      </w:r>
      <w:bookmarkStart w:id="27" w:name="_STATUTE_CONTENT__5ccf5083_7c03_4936_80b"/>
      <w:r>
        <w:rPr>
          <w:rFonts w:ascii="Arial" w:eastAsia="Arial" w:hAnsi="Arial" w:cs="Arial"/>
        </w:rPr>
        <w:t xml:space="preserve">Funding for public health-related mosquito monitoring programs or other pesticide stewardship and integrated pest management programs, if designated at the discretion of the board, as funds allow after expenditures under </w:t>
      </w:r>
      <w:bookmarkStart w:id="28" w:name="_CROSS_REFERENCE__ec7f0529_09d1_4a3c_92e"/>
      <w:r>
        <w:rPr>
          <w:rFonts w:ascii="Arial" w:eastAsia="Arial" w:hAnsi="Arial" w:cs="Arial"/>
        </w:rPr>
        <w:t>paragraph A</w:t>
      </w:r>
      <w:bookmarkEnd w:id="28"/>
      <w:r>
        <w:rPr>
          <w:rFonts w:ascii="Arial" w:eastAsia="Arial" w:hAnsi="Arial" w:cs="Arial"/>
        </w:rPr>
        <w:t xml:space="preserve">.  The board may seek the advice of the Integrated Pest Management Council established in </w:t>
      </w:r>
      <w:bookmarkStart w:id="29" w:name="_CROSS_REFERENCE__52cdc5fc_dba0_45fe_8e1"/>
      <w:r>
        <w:rPr>
          <w:rFonts w:ascii="Arial" w:eastAsia="Arial" w:hAnsi="Arial" w:cs="Arial"/>
        </w:rPr>
        <w:t>section 2404</w:t>
      </w:r>
      <w:bookmarkEnd w:id="29"/>
      <w:r>
        <w:rPr>
          <w:rFonts w:ascii="Arial" w:eastAsia="Arial" w:hAnsi="Arial" w:cs="Arial"/>
        </w:rPr>
        <w:t xml:space="preserve"> in determining the most beneficial use of the funds, if available, under this subsection; and</w:t>
      </w:r>
      <w:bookmarkEnd w:id="27"/>
    </w:p>
    <w:p w:rsidR="00787BC5" w:rsidP="00787BC5">
      <w:pPr>
        <w:ind w:left="720"/>
        <w:rPr>
          <w:rFonts w:ascii="Arial" w:eastAsia="Arial" w:hAnsi="Arial" w:cs="Arial"/>
        </w:rPr>
      </w:pPr>
      <w:bookmarkStart w:id="30" w:name="_STATUTE_NUMBER__0e427866_502d_449b_8f59"/>
      <w:bookmarkStart w:id="31" w:name="_STATUTE_P__a7d0dae1_e143_498c_8585_bbbd"/>
      <w:bookmarkStart w:id="32" w:name="_PAR__7_edeea454_915a_4a46_8bed_a045fa3c"/>
      <w:bookmarkEnd w:id="25"/>
      <w:bookmarkEnd w:id="26"/>
      <w:r>
        <w:rPr>
          <w:rFonts w:ascii="Arial" w:eastAsia="Arial" w:hAnsi="Arial" w:cs="Arial"/>
        </w:rPr>
        <w:t>C</w:t>
      </w:r>
      <w:bookmarkEnd w:id="30"/>
      <w:r>
        <w:rPr>
          <w:rFonts w:ascii="Arial" w:eastAsia="Arial" w:hAnsi="Arial" w:cs="Arial"/>
        </w:rPr>
        <w:t xml:space="preserve">.  </w:t>
      </w:r>
      <w:bookmarkStart w:id="33" w:name="_STATUTE_CONTENT__48ee7917_0b94_49e7_bd3"/>
      <w:r>
        <w:rPr>
          <w:rFonts w:ascii="Arial" w:eastAsia="Arial" w:hAnsi="Arial" w:cs="Arial"/>
        </w:rPr>
        <w:t>An annual grant of not less than $65,000 to the University of Maine Cooperative Extension, on or about April 1st, for the development and revision of training manuals for applicator certification, licensing and recertification and to perform other aspects of pesticide education programs.  The University of Maine Cooperative Extension may seek the advice of the board in establishing the pesticide education programs and shall submit an annual report on the use of the funds under this paragraph, no later than January 15th, to the board and the joint standing committee of the Legislature having jurisdiction over pesticide education and certification matters.</w:t>
      </w:r>
      <w:bookmarkEnd w:id="33"/>
    </w:p>
    <w:p w:rsidR="00787BC5" w:rsidP="00787BC5">
      <w:pPr>
        <w:ind w:left="360"/>
        <w:rPr>
          <w:rFonts w:ascii="Arial" w:eastAsia="Arial" w:hAnsi="Arial" w:cs="Arial"/>
        </w:rPr>
      </w:pPr>
      <w:bookmarkStart w:id="34" w:name="_STATUTE_CONTENT__276d8759_9cb5_414b_848"/>
      <w:bookmarkStart w:id="35" w:name="_STATUTE_P__185e6d31_ed13_4df6_94f9_f4e5"/>
      <w:bookmarkStart w:id="36" w:name="_PAR__8_b8959513_f055_4e02_bf0b_667b3033"/>
      <w:bookmarkEnd w:id="31"/>
      <w:bookmarkEnd w:id="32"/>
      <w:r>
        <w:rPr>
          <w:rFonts w:ascii="Arial" w:eastAsia="Arial" w:hAnsi="Arial" w:cs="Arial"/>
        </w:rPr>
        <w:t>The University of Maine may not charge overhead costs against grants under this subsection.</w:t>
      </w:r>
      <w:bookmarkEnd w:id="34"/>
    </w:p>
    <w:p w:rsidR="00787BC5" w:rsidP="00787BC5">
      <w:pPr>
        <w:ind w:left="360"/>
        <w:rPr>
          <w:rFonts w:ascii="Arial" w:eastAsia="Arial" w:hAnsi="Arial" w:cs="Arial"/>
        </w:rPr>
      </w:pPr>
      <w:bookmarkStart w:id="37" w:name="_STATUTE_CONTENT__75f0db1f_1a0d_4513_a1e"/>
      <w:bookmarkStart w:id="38" w:name="_STATUTE_P__3242a29e_210a_4ed0_a85a_14ad"/>
      <w:bookmarkStart w:id="39" w:name="_PAR__9_d9b2c46b_f931_4707_bf2c_eb8bb84e"/>
      <w:bookmarkEnd w:id="35"/>
      <w:bookmarkEnd w:id="36"/>
      <w:r>
        <w:rPr>
          <w:rFonts w:ascii="Arial" w:eastAsia="Arial" w:hAnsi="Arial" w:cs="Arial"/>
        </w:rPr>
        <w:t>By February 15th annually, the board shall submit a report to the joint standing committee of the Legislature having jurisdiction over agriculture, conservation and forestry matters detailing the grants funded by the fee under this subsection.  The annual report must include a recommendation by the board as to whether the amount of the fee is adequate to fund the programs described in this subsection.  The joint standing committee may report out a bill to the Legislature based on the board's recommendations.</w:t>
      </w:r>
      <w:bookmarkEnd w:id="37"/>
    </w:p>
    <w:p w:rsidR="00787BC5" w:rsidP="00787BC5">
      <w:pPr>
        <w:ind w:left="360" w:firstLine="360"/>
        <w:rPr>
          <w:rFonts w:ascii="Arial" w:eastAsia="Arial" w:hAnsi="Arial" w:cs="Arial"/>
        </w:rPr>
      </w:pPr>
      <w:bookmarkStart w:id="40" w:name="_APPROP_SECTION__17451c0a_8d95_47a0_a5da"/>
      <w:bookmarkStart w:id="41" w:name="_INSTRUCTION__7337cef2_5dad_4966_916c_42"/>
      <w:bookmarkEnd w:id="5"/>
      <w:bookmarkEnd w:id="10"/>
      <w:bookmarkEnd w:id="38"/>
      <w:bookmarkEnd w:id="39"/>
      <w:r>
        <w:rPr>
          <w:rFonts w:ascii="Arial" w:eastAsia="Arial" w:hAnsi="Arial" w:cs="Arial"/>
          <w:b/>
          <w:sz w:val="24"/>
        </w:rPr>
        <w:t xml:space="preserve">Sec. </w:t>
      </w:r>
      <w:bookmarkStart w:id="42" w:name="_BILL_SECTION_NUMBER__7ccd3bc5_883e_407c"/>
      <w:r>
        <w:rPr>
          <w:rFonts w:ascii="Arial" w:eastAsia="Arial" w:hAnsi="Arial" w:cs="Arial"/>
          <w:b/>
          <w:sz w:val="24"/>
        </w:rPr>
        <w:t>2</w:t>
      </w:r>
      <w:bookmarkEnd w:id="42"/>
      <w:r>
        <w:rPr>
          <w:rFonts w:ascii="Arial" w:eastAsia="Arial" w:hAnsi="Arial" w:cs="Arial"/>
          <w:b/>
          <w:sz w:val="24"/>
        </w:rPr>
        <w:t>.  Appropriations and allocations.</w:t>
      </w:r>
      <w:r>
        <w:rPr>
          <w:rFonts w:ascii="Arial" w:eastAsia="Arial" w:hAnsi="Arial" w:cs="Arial"/>
        </w:rPr>
        <w:t>  The following appropriations and allocations are made.</w:t>
      </w:r>
    </w:p>
    <w:p w:rsidR="00787BC5" w:rsidP="00787BC5">
      <w:pPr>
        <w:pStyle w:val="BPSParagraphLeftAlign"/>
        <w:suppressAutoHyphens/>
        <w:ind w:left="360"/>
        <w:rPr>
          <w:rFonts w:ascii="Arial" w:eastAsia="Arial" w:hAnsi="Arial" w:cs="Arial"/>
        </w:rPr>
      </w:pPr>
      <w:r>
        <w:rPr>
          <w:rFonts w:ascii="Arial" w:eastAsia="Arial" w:hAnsi="Arial" w:cs="Arial"/>
          <w:b/>
        </w:rPr>
        <w:t>AGRICULTURE, CONSERVATION AND FORESTRY, DEPARTMENT OF</w:t>
      </w:r>
    </w:p>
    <w:p w:rsidR="00787BC5" w:rsidP="00787BC5">
      <w:pPr>
        <w:pStyle w:val="BPSParagraphLeftAlign"/>
        <w:suppressAutoHyphens/>
        <w:ind w:left="360"/>
        <w:rPr>
          <w:rFonts w:ascii="Arial" w:eastAsia="Arial" w:hAnsi="Arial" w:cs="Arial"/>
        </w:rPr>
      </w:pPr>
      <w:r>
        <w:rPr>
          <w:rFonts w:ascii="Arial" w:eastAsia="Arial" w:hAnsi="Arial" w:cs="Arial"/>
          <w:b/>
        </w:rPr>
        <w:t>Pesticides Control - Board of 0287</w:t>
      </w:r>
    </w:p>
    <w:p w:rsidR="00787BC5" w:rsidP="00787BC5">
      <w:pPr>
        <w:ind w:left="360"/>
        <w:rPr>
          <w:rFonts w:ascii="Arial" w:eastAsia="Arial" w:hAnsi="Arial" w:cs="Arial"/>
        </w:rPr>
      </w:pPr>
      <w:r>
        <w:rPr>
          <w:rFonts w:ascii="Arial" w:eastAsia="Arial" w:hAnsi="Arial" w:cs="Arial"/>
        </w:rPr>
        <w:t>Initiative: Provides allocations for expenditures related to the regulation of the sale and application of chemical insecticides, fungicides and herbicides and other chemical pesticides.</w:t>
      </w:r>
    </w:p>
    <w:tbl>
      <w:tblPr>
        <w:tblStyle w:val="BPSTable"/>
        <w:tblW w:w="0" w:type="auto"/>
        <w:tblInd w:w="360" w:type="dxa"/>
        <w:tblCellMar>
          <w:left w:w="0" w:type="dxa"/>
          <w:right w:w="0" w:type="dxa"/>
        </w:tblCellMar>
        <w:tblLook w:val="04A0"/>
      </w:tblPr>
      <w:tblGrid>
        <w:gridCol w:w="5009"/>
        <w:gridCol w:w="1463"/>
        <w:gridCol w:w="1463"/>
      </w:tblGrid>
      <w:tr w:rsidTr="00D71EDD">
        <w:tblPrEx>
          <w:tblW w:w="0" w:type="auto"/>
          <w:tblInd w:w="360" w:type="dxa"/>
          <w:tblCellMar>
            <w:left w:w="0" w:type="dxa"/>
            <w:right w:w="0" w:type="dxa"/>
          </w:tblCellMar>
          <w:tblLook w:val="04A0"/>
        </w:tblPrEx>
        <w:tc>
          <w:tcPr>
            <w:tcW w:w="5069" w:type="dxa"/>
          </w:tcPr>
          <w:p w:rsidR="00787BC5" w:rsidP="00D71EDD">
            <w:pPr>
              <w:rPr>
                <w:rFonts w:ascii="Arial" w:eastAsia="Arial" w:hAnsi="Arial" w:cs="Arial"/>
              </w:rPr>
            </w:pPr>
            <w:r>
              <w:rPr>
                <w:rFonts w:ascii="Arial" w:eastAsia="Arial" w:hAnsi="Arial" w:cs="Arial"/>
                <w:b/>
              </w:rPr>
              <w:t>OTHER SPECIAL REVENUE FUNDS</w:t>
            </w:r>
          </w:p>
        </w:tc>
        <w:tc>
          <w:tcPr>
            <w:tcW w:w="1469" w:type="dxa"/>
          </w:tcPr>
          <w:p w:rsidR="00787BC5" w:rsidP="00D71EDD">
            <w:pPr>
              <w:jc w:val="right"/>
              <w:rPr>
                <w:rFonts w:ascii="Arial" w:eastAsia="Arial" w:hAnsi="Arial" w:cs="Arial"/>
              </w:rPr>
            </w:pPr>
            <w:r>
              <w:rPr>
                <w:rFonts w:ascii="Arial" w:eastAsia="Arial" w:hAnsi="Arial" w:cs="Arial"/>
                <w:b/>
              </w:rPr>
              <w:t>2023-24</w:t>
            </w:r>
          </w:p>
        </w:tc>
        <w:tc>
          <w:tcPr>
            <w:tcW w:w="1469" w:type="dxa"/>
          </w:tcPr>
          <w:p w:rsidR="00787BC5" w:rsidP="00D71EDD">
            <w:pPr>
              <w:jc w:val="right"/>
              <w:rPr>
                <w:rFonts w:ascii="Arial" w:eastAsia="Arial" w:hAnsi="Arial" w:cs="Arial"/>
              </w:rPr>
            </w:pPr>
            <w:r>
              <w:rPr>
                <w:rFonts w:ascii="Arial" w:eastAsia="Arial" w:hAnsi="Arial" w:cs="Arial"/>
                <w:b/>
              </w:rPr>
              <w:t>2024-25</w:t>
            </w:r>
          </w:p>
        </w:tc>
      </w:tr>
      <w:tr w:rsidTr="00D71EDD">
        <w:tblPrEx>
          <w:tblW w:w="0" w:type="auto"/>
          <w:tblInd w:w="360" w:type="dxa"/>
          <w:tblCellMar>
            <w:left w:w="0" w:type="dxa"/>
            <w:right w:w="0" w:type="dxa"/>
          </w:tblCellMar>
          <w:tblLook w:val="04A0"/>
        </w:tblPrEx>
        <w:tc>
          <w:tcPr>
            <w:tcW w:w="5069" w:type="dxa"/>
          </w:tcPr>
          <w:p w:rsidR="00787BC5" w:rsidP="00D71EDD">
            <w:pPr>
              <w:ind w:left="180"/>
              <w:rPr>
                <w:rFonts w:ascii="Arial" w:eastAsia="Arial" w:hAnsi="Arial" w:cs="Arial"/>
              </w:rPr>
            </w:pPr>
            <w:r>
              <w:rPr>
                <w:rFonts w:ascii="Arial" w:eastAsia="Arial" w:hAnsi="Arial" w:cs="Arial"/>
              </w:rPr>
              <w:t>All Other</w:t>
            </w:r>
          </w:p>
        </w:tc>
        <w:tc>
          <w:tcPr>
            <w:tcW w:w="1469" w:type="dxa"/>
          </w:tcPr>
          <w:p w:rsidR="00787BC5" w:rsidP="00D71EDD">
            <w:pPr>
              <w:jc w:val="right"/>
              <w:rPr>
                <w:rFonts w:ascii="Arial" w:eastAsia="Arial" w:hAnsi="Arial" w:cs="Arial"/>
              </w:rPr>
            </w:pPr>
            <w:r>
              <w:rPr>
                <w:rFonts w:ascii="Arial" w:eastAsia="Arial" w:hAnsi="Arial" w:cs="Arial"/>
              </w:rPr>
              <w:t>$660,000</w:t>
            </w:r>
          </w:p>
        </w:tc>
        <w:tc>
          <w:tcPr>
            <w:tcW w:w="1469" w:type="dxa"/>
          </w:tcPr>
          <w:p w:rsidR="00787BC5" w:rsidP="00D71EDD">
            <w:pPr>
              <w:jc w:val="right"/>
              <w:rPr>
                <w:rFonts w:ascii="Arial" w:eastAsia="Arial" w:hAnsi="Arial" w:cs="Arial"/>
              </w:rPr>
            </w:pPr>
            <w:r>
              <w:rPr>
                <w:rFonts w:ascii="Arial" w:eastAsia="Arial" w:hAnsi="Arial" w:cs="Arial"/>
              </w:rPr>
              <w:t>$660,000</w:t>
            </w:r>
          </w:p>
        </w:tc>
      </w:tr>
      <w:tr w:rsidTr="00D71EDD">
        <w:tblPrEx>
          <w:tblW w:w="0" w:type="auto"/>
          <w:tblInd w:w="360" w:type="dxa"/>
          <w:tblCellMar>
            <w:left w:w="0" w:type="dxa"/>
            <w:right w:w="0" w:type="dxa"/>
          </w:tblCellMar>
          <w:tblLook w:val="04A0"/>
        </w:tblPrEx>
        <w:tc>
          <w:tcPr>
            <w:tcW w:w="5069" w:type="dxa"/>
          </w:tcPr>
          <w:p w:rsidR="00787BC5" w:rsidP="00D71EDD">
            <w:pPr>
              <w:rPr>
                <w:rFonts w:ascii="Arial" w:eastAsia="Arial" w:hAnsi="Arial" w:cs="Arial"/>
              </w:rPr>
            </w:pPr>
            <w:r>
              <w:rPr>
                <w:rFonts w:ascii="Arial" w:eastAsia="Arial" w:hAnsi="Arial" w:cs="Arial"/>
              </w:rPr>
              <w:t xml:space="preserve"> </w:t>
            </w:r>
          </w:p>
        </w:tc>
        <w:tc>
          <w:tcPr>
            <w:tcW w:w="1469" w:type="dxa"/>
          </w:tcPr>
          <w:p w:rsidR="00787BC5" w:rsidP="00D71EDD">
            <w:pPr>
              <w:jc w:val="right"/>
              <w:rPr>
                <w:rFonts w:ascii="Arial" w:eastAsia="Arial" w:hAnsi="Arial" w:cs="Arial"/>
              </w:rPr>
            </w:pPr>
            <w:r>
              <w:rPr>
                <w:rFonts w:ascii="Arial" w:eastAsia="Arial" w:hAnsi="Arial" w:cs="Arial"/>
              </w:rPr>
              <w:t>__________</w:t>
            </w:r>
          </w:p>
        </w:tc>
        <w:tc>
          <w:tcPr>
            <w:tcW w:w="1469" w:type="dxa"/>
          </w:tcPr>
          <w:p w:rsidR="00787BC5" w:rsidP="00D71EDD">
            <w:pPr>
              <w:jc w:val="right"/>
              <w:rPr>
                <w:rFonts w:ascii="Arial" w:eastAsia="Arial" w:hAnsi="Arial" w:cs="Arial"/>
              </w:rPr>
            </w:pPr>
            <w:r>
              <w:rPr>
                <w:rFonts w:ascii="Arial" w:eastAsia="Arial" w:hAnsi="Arial" w:cs="Arial"/>
              </w:rPr>
              <w:t>__________</w:t>
            </w:r>
          </w:p>
        </w:tc>
      </w:tr>
      <w:tr w:rsidTr="00D71EDD">
        <w:tblPrEx>
          <w:tblW w:w="0" w:type="auto"/>
          <w:tblInd w:w="360" w:type="dxa"/>
          <w:tblCellMar>
            <w:left w:w="0" w:type="dxa"/>
            <w:right w:w="0" w:type="dxa"/>
          </w:tblCellMar>
          <w:tblLook w:val="04A0"/>
        </w:tblPrEx>
        <w:tc>
          <w:tcPr>
            <w:tcW w:w="5069" w:type="dxa"/>
          </w:tcPr>
          <w:p w:rsidR="00787BC5" w:rsidP="00D71EDD">
            <w:pPr>
              <w:rPr>
                <w:rFonts w:ascii="Arial" w:eastAsia="Arial" w:hAnsi="Arial" w:cs="Arial"/>
              </w:rPr>
            </w:pPr>
            <w:r>
              <w:rPr>
                <w:rFonts w:ascii="Arial" w:eastAsia="Arial" w:hAnsi="Arial" w:cs="Arial"/>
              </w:rPr>
              <w:t>OTHER SPECIAL REVENUE FUNDS TOTAL</w:t>
            </w:r>
          </w:p>
        </w:tc>
        <w:tc>
          <w:tcPr>
            <w:tcW w:w="1469" w:type="dxa"/>
          </w:tcPr>
          <w:p w:rsidR="00787BC5" w:rsidP="00D71EDD">
            <w:pPr>
              <w:jc w:val="right"/>
              <w:rPr>
                <w:rFonts w:ascii="Arial" w:eastAsia="Arial" w:hAnsi="Arial" w:cs="Arial"/>
              </w:rPr>
            </w:pPr>
            <w:r>
              <w:rPr>
                <w:rFonts w:ascii="Arial" w:eastAsia="Arial" w:hAnsi="Arial" w:cs="Arial"/>
              </w:rPr>
              <w:t>$660,000</w:t>
            </w:r>
          </w:p>
        </w:tc>
        <w:tc>
          <w:tcPr>
            <w:tcW w:w="1469" w:type="dxa"/>
          </w:tcPr>
          <w:p w:rsidR="00787BC5" w:rsidP="00D71EDD">
            <w:pPr>
              <w:jc w:val="right"/>
              <w:rPr>
                <w:rFonts w:ascii="Arial" w:eastAsia="Arial" w:hAnsi="Arial" w:cs="Arial"/>
              </w:rPr>
            </w:pPr>
            <w:r>
              <w:rPr>
                <w:rFonts w:ascii="Arial" w:eastAsia="Arial" w:hAnsi="Arial" w:cs="Arial"/>
              </w:rPr>
              <w:t>$660,000</w:t>
            </w:r>
          </w:p>
        </w:tc>
      </w:tr>
      <w:bookmarkEnd w:id="2"/>
      <w:bookmarkEnd w:id="6"/>
      <w:bookmarkEnd w:id="40"/>
      <w:bookmarkEnd w:id="41"/>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LR0090,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Increase Support for the Modernization of the Board of Pesticides Control by Increasing the Annual Pesticide Registration Fee</w:t>
    </w:r>
  </w:p>
  <w:p>
    <w:pPr>
      <w:suppressLineNumbers/>
      <w:spacing w:before="0" w:after="0"/>
      <w:jc w:val="center"/>
      <w:rPr>
        <w:rFonts w:ascii="Arial" w:eastAsia="Arial" w:hAnsi="Arial" w:cs="Arial"/>
      </w:rPr>
    </w:pPr>
    <w:r>
      <w:rPr>
        <w:rFonts w:ascii="Arial" w:eastAsia="Arial" w:hAnsi="Arial" w:cs="Arial"/>
        <w:sz w:val="22"/>
      </w:rPr>
      <w:t>L.D.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87BC5"/>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1EDD"/>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