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Quality and Affordability of Primary Health Care Provided by Federally Qualified Health Centers</w:t>
      </w:r>
    </w:p>
    <w:p w:rsidR="0059230B" w:rsidP="0059230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cd09e4b_121e_4e58_8504_bd"/>
      <w:bookmarkStart w:id="1" w:name="_PAGE__1_25ecef12_7a1e_4462_bff1_e750150"/>
      <w:bookmarkStart w:id="2" w:name="_PAR__2_50bddce0_b3ff_44fb_9e3b_e263a4b9"/>
      <w:r>
        <w:rPr>
          <w:rFonts w:ascii="Arial" w:eastAsia="Arial" w:hAnsi="Arial" w:cs="Arial"/>
          <w:caps/>
        </w:rPr>
        <w:t>L.D. 1787</w:t>
      </w:r>
    </w:p>
    <w:p w:rsidR="0059230B" w:rsidP="0059230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00d1c07_86c2_4957_ba4a_8ffa8a9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9230B" w:rsidP="0059230B">
      <w:pPr>
        <w:spacing w:before="60" w:after="60"/>
        <w:ind w:left="720"/>
        <w:rPr>
          <w:rFonts w:ascii="Arial" w:eastAsia="Arial" w:hAnsi="Arial" w:cs="Arial"/>
        </w:rPr>
      </w:pPr>
      <w:bookmarkStart w:id="4" w:name="_PAR__4_57c47927_9fdd_4758_a70c_8205e2a7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59230B" w:rsidP="0059230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a59b50f_df30_4327_80c9_98f00ef0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9230B" w:rsidP="0059230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a341374_f3d7_4a11_8423_87d05e9b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9230B" w:rsidP="0059230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45a1ff9_2679_4b9b_b16c_96dbb88b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59230B" w:rsidP="0059230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6369a07_9850_4d76_8da3_248cd4ec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9230B" w:rsidP="0059230B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65f2658e_8ee4_4892_be1d_a1e2be3c"/>
      <w:bookmarkEnd w:id="8"/>
      <w:r>
        <w:rPr>
          <w:rFonts w:ascii="Arial" w:eastAsia="Arial" w:hAnsi="Arial" w:cs="Arial"/>
          <w:szCs w:val="22"/>
        </w:rPr>
        <w:t>HOUSE AMENDMENT “      ” to S.P. 625, L.D. 1787, “An Act To Improve the Quality and Affordability of Primary Health Care Provided by Federally Qualified Health Centers”</w:t>
      </w:r>
    </w:p>
    <w:p w:rsidR="0059230B" w:rsidP="0059230B">
      <w:pPr>
        <w:ind w:left="360" w:firstLine="360"/>
        <w:rPr>
          <w:rFonts w:ascii="Arial" w:eastAsia="Arial" w:hAnsi="Arial" w:cs="Arial"/>
        </w:rPr>
      </w:pPr>
      <w:bookmarkStart w:id="10" w:name="_INSTRUCTION__3c68d5ed_8917_420f_b4a2_00"/>
      <w:bookmarkStart w:id="11" w:name="_PAR__10_8a06760f_7ac9_4fcc_b8c0_1fd6bc4"/>
      <w:bookmarkEnd w:id="0"/>
      <w:bookmarkEnd w:id="9"/>
      <w:r>
        <w:rPr>
          <w:rFonts w:ascii="Arial" w:eastAsia="Arial" w:hAnsi="Arial" w:cs="Arial"/>
        </w:rPr>
        <w:t>Amend the bill by striking out all of the emergency preamble.</w:t>
      </w:r>
    </w:p>
    <w:p w:rsidR="0059230B" w:rsidP="0059230B">
      <w:pPr>
        <w:ind w:left="360" w:firstLine="360"/>
        <w:rPr>
          <w:rFonts w:ascii="Arial" w:eastAsia="Arial" w:hAnsi="Arial" w:cs="Arial"/>
        </w:rPr>
      </w:pPr>
      <w:bookmarkStart w:id="12" w:name="_INSTRUCTION__54fffdee_cbb7_46d5_94af_6a"/>
      <w:bookmarkStart w:id="13" w:name="_PAR__11_5efde627_7f65_4196_b9bb_4e1c303"/>
      <w:bookmarkEnd w:id="10"/>
      <w:bookmarkEnd w:id="11"/>
      <w:r>
        <w:rPr>
          <w:rFonts w:ascii="Arial" w:eastAsia="Arial" w:hAnsi="Arial" w:cs="Arial"/>
        </w:rPr>
        <w:t>Amend the bill by striking out all of the emergency clause.</w:t>
      </w:r>
    </w:p>
    <w:p w:rsidR="0059230B" w:rsidP="0059230B">
      <w:pPr>
        <w:ind w:left="360" w:firstLine="360"/>
        <w:rPr>
          <w:rFonts w:ascii="Arial" w:eastAsia="Arial" w:hAnsi="Arial" w:cs="Arial"/>
        </w:rPr>
      </w:pPr>
      <w:bookmarkStart w:id="14" w:name="_INSTRUCTION__41ed9608_f2c3_4d28_8ce0_cf"/>
      <w:bookmarkStart w:id="15" w:name="_PAR__12_bec9448e_94cf_4a47_b3ac_61eb2b5"/>
      <w:bookmarkEnd w:id="12"/>
      <w:bookmarkEnd w:id="1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9230B" w:rsidP="0059230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bbcb53a9_891a_4eea_8c49_f36ce9"/>
      <w:bookmarkStart w:id="17" w:name="_PAR__13_832d3480_d358_4c5e_a103_d31aff0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59230B" w:rsidP="0059230B">
      <w:pPr>
        <w:keepNext/>
        <w:ind w:left="360" w:firstLine="360"/>
        <w:rPr>
          <w:rFonts w:ascii="Arial" w:eastAsia="Arial" w:hAnsi="Arial" w:cs="Arial"/>
        </w:rPr>
      </w:pPr>
      <w:bookmarkStart w:id="18" w:name="_PAR__14_ce75ec7f_3f52_4b7d_a43a_3180660"/>
      <w:bookmarkEnd w:id="17"/>
      <w:r>
        <w:rPr>
          <w:rFonts w:ascii="Arial" w:eastAsia="Arial" w:hAnsi="Arial" w:cs="Arial"/>
        </w:rPr>
        <w:t>This amendment removes the emergency preamble and the emergency clause.</w:t>
      </w:r>
    </w:p>
    <w:p w:rsidR="0059230B" w:rsidP="0059230B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9" w:name="_SPONSOR_BLOCK__8ca53275_131d_4471_9fdf_"/>
      <w:bookmarkStart w:id="20" w:name="_PAR__15_35ab5de8_065a_4823_ad21_ed175d1"/>
      <w:bookmarkEnd w:id="16"/>
      <w:bookmarkEnd w:id="18"/>
      <w:r>
        <w:rPr>
          <w:rFonts w:ascii="Arial" w:eastAsia="Arial" w:hAnsi="Arial" w:cs="Arial"/>
          <w:b/>
        </w:rPr>
        <w:t>SPONSORED BY: ___________________________________</w:t>
      </w:r>
    </w:p>
    <w:p w:rsidR="0059230B" w:rsidP="0059230B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1" w:name="_PAR__16_f58c9f8c_ca3f_4254_8ceb_211e923"/>
      <w:bookmarkEnd w:id="20"/>
      <w:r>
        <w:rPr>
          <w:rFonts w:ascii="Arial" w:eastAsia="Arial" w:hAnsi="Arial" w:cs="Arial"/>
          <w:b/>
        </w:rPr>
        <w:t>(Representative MEYER, M.)</w:t>
      </w:r>
    </w:p>
    <w:p w:rsidR="00000000" w:rsidRPr="0059230B" w:rsidP="0059230B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2" w:name="_PAR__17_acbb0594_45a2_4092_bcd8_e2ddd65"/>
      <w:bookmarkEnd w:id="21"/>
      <w:r>
        <w:rPr>
          <w:rFonts w:ascii="Arial" w:eastAsia="Arial" w:hAnsi="Arial" w:cs="Arial"/>
          <w:b/>
        </w:rPr>
        <w:t>TOWN: Eliot</w:t>
      </w:r>
      <w:bookmarkEnd w:id="1"/>
      <w:bookmarkEnd w:id="19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LR2355, item 9 - 130th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Quality and Affordability of Primary Health Care Provided by Federally Qualified Health Centers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9230B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