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4E5FDD" w:rsidP="004E5FDD">
      <w:pPr>
        <w:spacing w:after="240"/>
        <w:ind w:left="360"/>
        <w:jc w:val="right"/>
        <w:rPr>
          <w:rFonts w:ascii="Arial" w:eastAsia="Arial" w:hAnsi="Arial" w:cs="Arial"/>
          <w:caps/>
        </w:rPr>
      </w:pPr>
      <w:bookmarkStart w:id="0" w:name="_AMEND_TITLE__88c6b47e_63c0_41e8_b888_99"/>
      <w:bookmarkStart w:id="1" w:name="_PAGE__1_0640818e_3167_4c94_8307_5795ee8"/>
      <w:bookmarkStart w:id="2" w:name="_PAR__2_7ef6625c_e591_4fcc_85d2_8d15c7dd"/>
      <w:r>
        <w:rPr>
          <w:rFonts w:ascii="Arial" w:eastAsia="Arial" w:hAnsi="Arial" w:cs="Arial"/>
          <w:caps/>
        </w:rPr>
        <w:t>L.D. 1847</w:t>
      </w:r>
    </w:p>
    <w:p w:rsidR="004E5FDD" w:rsidP="004E5FDD">
      <w:pPr>
        <w:tabs>
          <w:tab w:val="right" w:pos="8928"/>
        </w:tabs>
        <w:spacing w:after="360"/>
        <w:ind w:left="360"/>
        <w:rPr>
          <w:rFonts w:ascii="Arial" w:eastAsia="Arial" w:hAnsi="Arial" w:cs="Arial"/>
        </w:rPr>
      </w:pPr>
      <w:bookmarkStart w:id="3" w:name="_PAR__3_eee17f63_09ae_4dc2_afbf_bdd38fc9"/>
      <w:bookmarkEnd w:id="2"/>
      <w:r>
        <w:rPr>
          <w:rFonts w:ascii="Arial" w:eastAsia="Arial" w:hAnsi="Arial" w:cs="Arial"/>
        </w:rPr>
        <w:t>Date:</w:t>
      </w:r>
      <w:r>
        <w:rPr>
          <w:rFonts w:ascii="Arial" w:eastAsia="Arial" w:hAnsi="Arial" w:cs="Arial"/>
        </w:rPr>
        <w:tab/>
        <w:t>(Filing No. S-         )</w:t>
      </w:r>
    </w:p>
    <w:p w:rsidR="004E5FDD" w:rsidP="004E5FDD">
      <w:pPr>
        <w:spacing w:before="60" w:after="60"/>
        <w:ind w:left="720"/>
        <w:rPr>
          <w:rFonts w:ascii="Arial" w:eastAsia="Arial" w:hAnsi="Arial" w:cs="Arial"/>
        </w:rPr>
      </w:pPr>
      <w:bookmarkStart w:id="4" w:name="_PAR__4_7f1bf7e6_fc99_4259_bd88_b7f6c854"/>
      <w:bookmarkEnd w:id="3"/>
      <w:r>
        <w:rPr>
          <w:rFonts w:ascii="Arial" w:eastAsia="Arial" w:hAnsi="Arial" w:cs="Arial"/>
        </w:rPr>
        <w:t>Reproduced and distributed under the direction of the Secretary of the Senate.</w:t>
      </w:r>
    </w:p>
    <w:p w:rsidR="004E5FDD" w:rsidP="004E5FDD">
      <w:pPr>
        <w:spacing w:before="160" w:after="0"/>
        <w:ind w:left="360"/>
        <w:jc w:val="center"/>
        <w:outlineLvl w:val="0"/>
        <w:rPr>
          <w:rFonts w:ascii="Arial" w:eastAsia="Arial" w:hAnsi="Arial" w:cs="Arial"/>
          <w:b/>
          <w:caps/>
          <w:sz w:val="24"/>
          <w:szCs w:val="32"/>
        </w:rPr>
      </w:pPr>
      <w:bookmarkStart w:id="5" w:name="_PAR__5_9bb4a6e2_8b93_4b01_84ef_04c03a94"/>
      <w:bookmarkEnd w:id="4"/>
      <w:r>
        <w:rPr>
          <w:rFonts w:ascii="Arial" w:eastAsia="Arial" w:hAnsi="Arial" w:cs="Arial"/>
          <w:b/>
          <w:caps/>
          <w:sz w:val="24"/>
          <w:szCs w:val="32"/>
        </w:rPr>
        <w:t>STATE OF MAINE</w:t>
      </w:r>
    </w:p>
    <w:p w:rsidR="004E5FDD" w:rsidP="004E5FDD">
      <w:pPr>
        <w:spacing w:after="0"/>
        <w:ind w:left="360"/>
        <w:jc w:val="center"/>
        <w:outlineLvl w:val="0"/>
        <w:rPr>
          <w:rFonts w:ascii="Arial" w:eastAsia="Arial" w:hAnsi="Arial" w:cs="Arial"/>
          <w:b/>
          <w:caps/>
          <w:sz w:val="24"/>
          <w:szCs w:val="32"/>
        </w:rPr>
      </w:pPr>
      <w:bookmarkStart w:id="6" w:name="_PAR__6_11cce1fd_c7f4_4061_80b4_d35a2a45"/>
      <w:bookmarkEnd w:id="5"/>
      <w:r>
        <w:rPr>
          <w:rFonts w:ascii="Arial" w:eastAsia="Arial" w:hAnsi="Arial" w:cs="Arial"/>
          <w:b/>
          <w:caps/>
          <w:sz w:val="24"/>
          <w:szCs w:val="32"/>
        </w:rPr>
        <w:t>SENATE</w:t>
      </w:r>
    </w:p>
    <w:p w:rsidR="004E5FDD" w:rsidP="004E5FDD">
      <w:pPr>
        <w:spacing w:after="0"/>
        <w:ind w:left="360"/>
        <w:jc w:val="center"/>
        <w:outlineLvl w:val="0"/>
        <w:rPr>
          <w:rFonts w:ascii="Arial" w:eastAsia="Arial" w:hAnsi="Arial" w:cs="Arial"/>
          <w:b/>
          <w:caps/>
          <w:sz w:val="24"/>
          <w:szCs w:val="32"/>
        </w:rPr>
      </w:pPr>
      <w:bookmarkStart w:id="7" w:name="_PAR__7_3d865f26_687d_4051_a7cf_2f8dc4c2"/>
      <w:bookmarkEnd w:id="6"/>
      <w:r>
        <w:rPr>
          <w:rFonts w:ascii="Arial" w:eastAsia="Arial" w:hAnsi="Arial" w:cs="Arial"/>
          <w:b/>
          <w:caps/>
          <w:sz w:val="24"/>
          <w:szCs w:val="32"/>
        </w:rPr>
        <w:t>132nd Legislature</w:t>
      </w:r>
    </w:p>
    <w:p w:rsidR="004E5FDD" w:rsidP="004E5FDD">
      <w:pPr>
        <w:spacing w:after="0"/>
        <w:ind w:left="360"/>
        <w:jc w:val="center"/>
        <w:outlineLvl w:val="0"/>
        <w:rPr>
          <w:rFonts w:ascii="Arial" w:eastAsia="Arial" w:hAnsi="Arial" w:cs="Arial"/>
          <w:b/>
          <w:caps/>
          <w:sz w:val="24"/>
          <w:szCs w:val="32"/>
        </w:rPr>
      </w:pPr>
      <w:bookmarkStart w:id="8" w:name="_PAR__8_71b33a6d_a74e_4e4e_a90f_12e508e7"/>
      <w:bookmarkEnd w:id="7"/>
      <w:r>
        <w:rPr>
          <w:rFonts w:ascii="Arial" w:eastAsia="Arial" w:hAnsi="Arial" w:cs="Arial"/>
          <w:b/>
          <w:caps/>
          <w:sz w:val="24"/>
          <w:szCs w:val="32"/>
        </w:rPr>
        <w:t>Second Regular Session</w:t>
      </w:r>
    </w:p>
    <w:p w:rsidR="004E5FDD" w:rsidP="004E5FDD">
      <w:pPr>
        <w:spacing w:before="400" w:after="200"/>
        <w:ind w:left="360" w:firstLine="360"/>
        <w:rPr>
          <w:rFonts w:ascii="Arial" w:eastAsia="Arial" w:hAnsi="Arial" w:cs="Arial"/>
        </w:rPr>
      </w:pPr>
      <w:bookmarkStart w:id="9" w:name="_PAR__9_1d1f915f_bf0d_4193_8c6f_b7fcdaa7"/>
      <w:bookmarkEnd w:id="8"/>
      <w:r>
        <w:rPr>
          <w:rFonts w:ascii="Arial" w:eastAsia="Arial" w:hAnsi="Arial" w:cs="Arial"/>
          <w:szCs w:val="22"/>
        </w:rPr>
        <w:t>SENATE AMENDMENT “      ” to COMMITTEE AMENDMENT “B”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4E5FDD" w:rsidP="004E5FDD">
      <w:pPr>
        <w:ind w:left="360" w:firstLine="360"/>
        <w:rPr>
          <w:rFonts w:ascii="Arial" w:eastAsia="Arial" w:hAnsi="Arial" w:cs="Arial"/>
        </w:rPr>
      </w:pPr>
      <w:bookmarkStart w:id="10" w:name="_INSTRUCTION__0b597212_99bf_4122_ac39_1c"/>
      <w:bookmarkStart w:id="11" w:name="_PAR__10_6072821d_392b_4211_8ff0_8e6867e"/>
      <w:bookmarkEnd w:id="0"/>
      <w:bookmarkEnd w:id="9"/>
      <w:r>
        <w:rPr>
          <w:rFonts w:ascii="Arial" w:eastAsia="Arial" w:hAnsi="Arial" w:cs="Arial"/>
        </w:rPr>
        <w:t>Amend the amendment by striking out the substitute title and substituting the following:</w:t>
      </w:r>
    </w:p>
    <w:p w:rsidR="004E5FDD" w:rsidP="004E5FDD">
      <w:pPr>
        <w:ind w:left="360"/>
        <w:rPr>
          <w:rFonts w:ascii="Arial" w:eastAsia="Arial" w:hAnsi="Arial" w:cs="Arial"/>
        </w:rPr>
      </w:pPr>
      <w:bookmarkStart w:id="12" w:name="_PAR__11_6e12ae02_db99_4554_84c4_04732ef"/>
      <w:bookmarkEnd w:id="11"/>
      <w:r>
        <w:rPr>
          <w:rFonts w:ascii="Arial" w:eastAsia="Arial" w:hAnsi="Arial" w:cs="Arial"/>
          <w:b/>
        </w:rPr>
        <w:t>'An Act to Establish Testing and Tracking of Medical Use Cannabis and to Make Other Changes to the Medical Use and Adult Use Cannabis Programs'</w:t>
      </w:r>
    </w:p>
    <w:p w:rsidR="004E5FDD" w:rsidP="004E5FDD">
      <w:pPr>
        <w:ind w:left="360" w:firstLine="360"/>
        <w:rPr>
          <w:rFonts w:ascii="Arial" w:eastAsia="Arial" w:hAnsi="Arial" w:cs="Arial"/>
        </w:rPr>
      </w:pPr>
      <w:bookmarkStart w:id="13" w:name="_INSTRUCTION__403aa4bf_9732_4a3b_9b17_60"/>
      <w:bookmarkStart w:id="14" w:name="_PAR__12_55ccb74c_20c7_4378_8d5f_9283443"/>
      <w:bookmarkEnd w:id="10"/>
      <w:bookmarkEnd w:id="12"/>
      <w:r>
        <w:rPr>
          <w:rFonts w:ascii="Arial" w:eastAsia="Arial" w:hAnsi="Arial" w:cs="Arial"/>
        </w:rPr>
        <w:t>Amend the amendment in Part A by inserting after section 13 the following:</w:t>
      </w:r>
    </w:p>
    <w:p w:rsidR="004E5FDD" w:rsidP="004E5FDD">
      <w:pPr>
        <w:ind w:left="360" w:firstLine="360"/>
        <w:rPr>
          <w:rFonts w:ascii="Arial" w:eastAsia="Arial" w:hAnsi="Arial" w:cs="Arial"/>
        </w:rPr>
      </w:pPr>
      <w:bookmarkStart w:id="15" w:name="_PAR__13_d7a21b90_9747_49d2_8c4b_42bbb0e"/>
      <w:bookmarkEnd w:id="14"/>
      <w:r>
        <w:rPr>
          <w:rFonts w:ascii="Arial" w:eastAsia="Arial" w:hAnsi="Arial" w:cs="Arial"/>
        </w:rPr>
        <w:t>'</w:t>
      </w:r>
      <w:r>
        <w:rPr>
          <w:rFonts w:ascii="Arial" w:eastAsia="Arial" w:hAnsi="Arial" w:cs="Arial"/>
          <w:b/>
          <w:sz w:val="24"/>
        </w:rPr>
        <w:t>Sec. A-14.  22 MRSA §2423-F, sub-§8, ¶A,</w:t>
      </w:r>
      <w:r>
        <w:rPr>
          <w:rFonts w:ascii="Arial" w:eastAsia="Arial" w:hAnsi="Arial" w:cs="Arial"/>
        </w:rPr>
        <w:t xml:space="preserve"> as repealed and replaced by PL 2019, c. 331, §17 and amended by PL 2021, c. 669, §5, is further amended by enacting a new first blocked paragraph to read:</w:t>
      </w:r>
    </w:p>
    <w:p w:rsidR="004E5FDD" w:rsidP="004E5FDD">
      <w:pPr>
        <w:ind w:left="720"/>
        <w:rPr>
          <w:rFonts w:ascii="Arial" w:eastAsia="Arial" w:hAnsi="Arial" w:cs="Arial"/>
        </w:rPr>
      </w:pPr>
      <w:bookmarkStart w:id="16" w:name="_PAR__14_b5ce7e0c_af94_419f_9060_75bf233"/>
      <w:bookmarkEnd w:id="15"/>
      <w:r>
        <w:rPr>
          <w:rFonts w:ascii="Arial" w:eastAsia="Arial" w:hAnsi="Arial" w:cs="Arial"/>
          <w:u w:val="single"/>
        </w:rPr>
        <w:t>The department may deny registration to an applicant if, during an inspection of that applicant pursuant to section 2430-K, the department finds evidence of a violation of this chapter or rules adopted pursuant to this chapter.</w:t>
      </w:r>
      <w:r>
        <w:rPr>
          <w:rFonts w:ascii="Arial" w:eastAsia="Arial" w:hAnsi="Arial" w:cs="Arial"/>
        </w:rPr>
        <w:t>'</w:t>
      </w:r>
    </w:p>
    <w:p w:rsidR="004E5FDD" w:rsidP="004E5FDD">
      <w:pPr>
        <w:ind w:left="360" w:firstLine="360"/>
        <w:rPr>
          <w:rFonts w:ascii="Arial" w:eastAsia="Arial" w:hAnsi="Arial" w:cs="Arial"/>
        </w:rPr>
      </w:pPr>
      <w:bookmarkStart w:id="17" w:name="_INSTRUCTION__01f3019a_4895_4fcf_9bad_70"/>
      <w:bookmarkStart w:id="18" w:name="_PAR__15_3ede4c05_ada1_4e15_b6c5_281f56d"/>
      <w:bookmarkEnd w:id="13"/>
      <w:bookmarkEnd w:id="16"/>
      <w:r>
        <w:rPr>
          <w:rFonts w:ascii="Arial" w:eastAsia="Arial" w:hAnsi="Arial" w:cs="Arial"/>
        </w:rPr>
        <w:t>Amend the amendment in Part A by striking out all of sections 15 and 16 and inserting the following:</w:t>
      </w:r>
    </w:p>
    <w:p w:rsidR="004E5FDD" w:rsidP="004E5FDD">
      <w:pPr>
        <w:ind w:left="360" w:firstLine="360"/>
        <w:rPr>
          <w:rFonts w:ascii="Arial" w:eastAsia="Arial" w:hAnsi="Arial" w:cs="Arial"/>
        </w:rPr>
      </w:pPr>
      <w:bookmarkStart w:id="19" w:name="_PAR__16_86746e11_d609_4dd7_92ac_e3fa4f3"/>
      <w:bookmarkEnd w:id="18"/>
      <w:r>
        <w:rPr>
          <w:rFonts w:ascii="Arial" w:eastAsia="Arial" w:hAnsi="Arial" w:cs="Arial"/>
        </w:rPr>
        <w:t>'</w:t>
      </w:r>
      <w:r>
        <w:rPr>
          <w:rFonts w:ascii="Arial" w:eastAsia="Arial" w:hAnsi="Arial" w:cs="Arial"/>
          <w:b/>
          <w:sz w:val="24"/>
        </w:rPr>
        <w:t>Sec. A-15.  22 MRSA §2423-G</w:t>
      </w:r>
      <w:r>
        <w:rPr>
          <w:rFonts w:ascii="Arial" w:eastAsia="Arial" w:hAnsi="Arial" w:cs="Arial"/>
        </w:rPr>
        <w:t xml:space="preserve"> is enacted to read:</w:t>
      </w:r>
    </w:p>
    <w:p w:rsidR="004E5FDD" w:rsidP="004E5FDD">
      <w:pPr>
        <w:ind w:left="1080" w:hanging="720"/>
        <w:rPr>
          <w:rFonts w:ascii="Arial" w:eastAsia="Arial" w:hAnsi="Arial" w:cs="Arial"/>
        </w:rPr>
      </w:pPr>
      <w:bookmarkStart w:id="20" w:name="_PAR__17_3bb35932_16b5_440f_be57_08f87e9"/>
      <w:bookmarkEnd w:id="19"/>
      <w:r>
        <w:rPr>
          <w:rFonts w:ascii="Arial" w:eastAsia="Arial" w:hAnsi="Arial" w:cs="Arial"/>
          <w:b/>
          <w:u w:val="single"/>
        </w:rPr>
        <w:t>§2423-G.  Cannabis testing facilities; requirements</w:t>
      </w:r>
    </w:p>
    <w:p w:rsidR="004E5FDD" w:rsidP="004E5FDD">
      <w:pPr>
        <w:ind w:left="360" w:firstLine="360"/>
        <w:rPr>
          <w:rFonts w:ascii="Arial" w:eastAsia="Arial" w:hAnsi="Arial" w:cs="Arial"/>
        </w:rPr>
      </w:pPr>
      <w:bookmarkStart w:id="21" w:name="_PAR__18_b6eeabae_34a2_4c58_bbf2_b129b71"/>
      <w:bookmarkEnd w:id="20"/>
      <w:r>
        <w:rPr>
          <w:rFonts w:ascii="Arial" w:eastAsia="Arial" w:hAnsi="Arial" w:cs="Arial"/>
          <w:b/>
          <w:u w:val="single"/>
        </w:rPr>
        <w:t xml:space="preserve">1.  Facility requirements. </w:t>
      </w:r>
      <w:r>
        <w:rPr>
          <w:rFonts w:ascii="Arial" w:eastAsia="Arial" w:hAnsi="Arial" w:cs="Arial"/>
          <w:u w:val="single"/>
        </w:rPr>
        <w:t xml:space="preserve"> The following requirements are applicable to the operation of a cannabis testing facility registered in accordance with this chapter regarding mandatory testing and other testing of harvested cannabis.</w:t>
      </w:r>
    </w:p>
    <w:p w:rsidR="004E5FDD" w:rsidP="004E5FDD">
      <w:pPr>
        <w:ind w:left="720"/>
        <w:rPr>
          <w:rFonts w:ascii="Arial" w:eastAsia="Arial" w:hAnsi="Arial" w:cs="Arial"/>
        </w:rPr>
      </w:pPr>
      <w:bookmarkStart w:id="22" w:name="_PAR__19_316e6579_ac7c_4537_9b70_d7b4ccc"/>
      <w:bookmarkEnd w:id="21"/>
      <w:r>
        <w:rPr>
          <w:rFonts w:ascii="Arial" w:eastAsia="Arial" w:hAnsi="Arial" w:cs="Arial"/>
          <w:u w:val="single"/>
        </w:rPr>
        <w:t xml:space="preserve">A.  A testing facility that is licensed pursuant to Title 28-B, chapter 1 to test cannabis and cannabis products for harmful contaminants and cannabinoid profiles may be issued a registration certificate to operate a cannabis testing facility under this chapter, as long as the licensed testing facility is in good standing with the office and the request for a registration certificate is submitted on forms provided by the office.  There is no fee for a registration certificate issued to a testing facility licensed under Title 28-B, </w:t>
      </w:r>
      <w:bookmarkStart w:id="23" w:name="_PAGE_SPLIT__aa149741_3ba5_44dd_8674_f5a"/>
      <w:bookmarkStart w:id="24" w:name="_PAGE__2_0d7f7436_0930_4c68_8dfd_6a24c89"/>
      <w:bookmarkStart w:id="25" w:name="_PAR__2_95f095d0_666d_42c7_ab51_1cef3a48"/>
      <w:bookmarkEnd w:id="1"/>
      <w:bookmarkEnd w:id="22"/>
      <w:r>
        <w:rPr>
          <w:rFonts w:ascii="Arial" w:eastAsia="Arial" w:hAnsi="Arial" w:cs="Arial"/>
          <w:u w:val="single"/>
        </w:rPr>
        <w:t>c</w:t>
      </w:r>
      <w:bookmarkEnd w:id="23"/>
      <w:r>
        <w:rPr>
          <w:rFonts w:ascii="Arial" w:eastAsia="Arial" w:hAnsi="Arial" w:cs="Arial"/>
          <w:u w:val="single"/>
        </w:rPr>
        <w:t>hapter 1.  All employees of the cannabis testing facility that conduct mandatory and other testing on harvested cannabis shall obtain from the office a registry identification card in accordance with section 2425-A.</w:t>
      </w:r>
    </w:p>
    <w:p w:rsidR="004E5FDD" w:rsidP="004E5FDD">
      <w:pPr>
        <w:ind w:left="720"/>
        <w:rPr>
          <w:rFonts w:ascii="Arial" w:eastAsia="Arial" w:hAnsi="Arial" w:cs="Arial"/>
        </w:rPr>
      </w:pPr>
      <w:bookmarkStart w:id="26" w:name="_PAR__3_1d1a2bae_bad7_40af_8362_142836f0"/>
      <w:bookmarkEnd w:id="25"/>
      <w:r>
        <w:rPr>
          <w:rFonts w:ascii="Arial" w:eastAsia="Arial" w:hAnsi="Arial" w:cs="Arial"/>
          <w:u w:val="single"/>
        </w:rPr>
        <w:t>B.  A person that is not licensed under Title 28-B, chapter 1 to operate a testing facility may apply for a registration certificate to operate a cannabis testing facility under this chapter in accordance with the requirements of section 2425-A.  The office may not issue a registration certificate to a person pursuant to this paragraph and section 2425</w:t>
      </w:r>
      <w:r>
        <w:rPr>
          <w:rFonts w:ascii="Arial" w:eastAsia="Arial" w:hAnsi="Arial" w:cs="Arial"/>
          <w:u w:val="single"/>
        </w:rPr>
        <w:noBreakHyphen/>
        <w:t>A unless the applicant also demonstrates that:</w:t>
      </w:r>
    </w:p>
    <w:p w:rsidR="004E5FDD" w:rsidP="004E5FDD">
      <w:pPr>
        <w:ind w:left="1080"/>
        <w:rPr>
          <w:rFonts w:ascii="Arial" w:eastAsia="Arial" w:hAnsi="Arial" w:cs="Arial"/>
        </w:rPr>
      </w:pPr>
      <w:bookmarkStart w:id="27" w:name="_PAR__4_85cbee70_371c_4941_8f38_415de557"/>
      <w:bookmarkEnd w:id="26"/>
      <w:r>
        <w:rPr>
          <w:rFonts w:ascii="Arial" w:eastAsia="Arial" w:hAnsi="Arial" w:cs="Arial"/>
          <w:u w:val="single"/>
        </w:rPr>
        <w:t>(1)  The applicant has obtained accreditation pursuant to standard ISO/IEC 17025 of the International Organization for Standardization by a 3rd-party accrediting body for all fields of mandatory testing, in all matrices, required under this chapter;</w:t>
      </w:r>
    </w:p>
    <w:p w:rsidR="004E5FDD" w:rsidP="004E5FDD">
      <w:pPr>
        <w:ind w:left="1080"/>
        <w:rPr>
          <w:rFonts w:ascii="Arial" w:eastAsia="Arial" w:hAnsi="Arial" w:cs="Arial"/>
        </w:rPr>
      </w:pPr>
      <w:bookmarkStart w:id="28" w:name="_PAR__5_5332c5ed_880d_42e3_9464_6f10242a"/>
      <w:bookmarkEnd w:id="27"/>
      <w:r>
        <w:rPr>
          <w:rFonts w:ascii="Arial" w:eastAsia="Arial" w:hAnsi="Arial" w:cs="Arial"/>
          <w:u w:val="single"/>
        </w:rPr>
        <w:t>(2)  The applicant has obtained certification by the Maine Center for Disease Control and Prevention in accordance with section 569 for all fields of mandatory testing, in all matrices, required under this chapter;</w:t>
      </w:r>
    </w:p>
    <w:p w:rsidR="004E5FDD" w:rsidP="004E5FDD">
      <w:pPr>
        <w:ind w:left="1080"/>
        <w:rPr>
          <w:rFonts w:ascii="Arial" w:eastAsia="Arial" w:hAnsi="Arial" w:cs="Arial"/>
        </w:rPr>
      </w:pPr>
      <w:bookmarkStart w:id="29" w:name="_PAR__6_8e47b71d_df6b_4ec3_ab39_e8983fcb"/>
      <w:bookmarkEnd w:id="28"/>
      <w:r>
        <w:rPr>
          <w:rFonts w:ascii="Arial" w:eastAsia="Arial" w:hAnsi="Arial" w:cs="Arial"/>
          <w:u w:val="single"/>
        </w:rPr>
        <w:t>(3)  The applicant and, if the applicant is a business entity, anyone with a financial or other interest in the applicant is not a caregiver, a registered caregiver or an officer or director of a registered dispensary or manufacturing facility; and</w:t>
      </w:r>
    </w:p>
    <w:p w:rsidR="004E5FDD" w:rsidP="004E5FDD">
      <w:pPr>
        <w:ind w:left="1080"/>
        <w:rPr>
          <w:rFonts w:ascii="Arial" w:eastAsia="Arial" w:hAnsi="Arial" w:cs="Arial"/>
        </w:rPr>
      </w:pPr>
      <w:bookmarkStart w:id="30" w:name="_PAR__7_ac111efd_b135_4d10_9691_e49c077d"/>
      <w:bookmarkEnd w:id="29"/>
      <w:r>
        <w:rPr>
          <w:rFonts w:ascii="Arial" w:eastAsia="Arial" w:hAnsi="Arial" w:cs="Arial"/>
          <w:u w:val="single"/>
        </w:rPr>
        <w:t>(4)  The applicant has obtained local authorization in accordance with section 2429</w:t>
      </w:r>
      <w:r>
        <w:rPr>
          <w:rFonts w:ascii="Arial" w:eastAsia="Arial" w:hAnsi="Arial" w:cs="Arial"/>
          <w:u w:val="single"/>
        </w:rPr>
        <w:noBreakHyphen/>
        <w:t>D from the municipality where the cannabis testing facility will be located.</w:t>
      </w:r>
    </w:p>
    <w:p w:rsidR="004E5FDD" w:rsidP="004E5FDD">
      <w:pPr>
        <w:ind w:left="720"/>
        <w:rPr>
          <w:rFonts w:ascii="Arial" w:eastAsia="Arial" w:hAnsi="Arial" w:cs="Arial"/>
        </w:rPr>
      </w:pPr>
      <w:bookmarkStart w:id="31" w:name="_PAR__8_868bfc88_a092_4abb_a5b9_7ad31889"/>
      <w:bookmarkEnd w:id="30"/>
      <w:r>
        <w:rPr>
          <w:rFonts w:ascii="Arial" w:eastAsia="Arial" w:hAnsi="Arial" w:cs="Arial"/>
          <w:u w:val="single"/>
        </w:rPr>
        <w:t>C.  For the purposes of administering tests pursuant to this chapter, a registered cannabis testing facility is authorized to:</w:t>
      </w:r>
    </w:p>
    <w:p w:rsidR="004E5FDD" w:rsidP="004E5FDD">
      <w:pPr>
        <w:ind w:left="1080"/>
        <w:rPr>
          <w:rFonts w:ascii="Arial" w:eastAsia="Arial" w:hAnsi="Arial" w:cs="Arial"/>
        </w:rPr>
      </w:pPr>
      <w:bookmarkStart w:id="32" w:name="_PAR__9_bd4cdf21_807b_4299_835d_3ec9eaf6"/>
      <w:bookmarkEnd w:id="31"/>
      <w:r>
        <w:rPr>
          <w:rFonts w:ascii="Arial" w:eastAsia="Arial" w:hAnsi="Arial" w:cs="Arial"/>
          <w:u w:val="single"/>
        </w:rPr>
        <w:t>(1)  Accept and possess samples of harvested cannabis for mandatory testing from registrants;</w:t>
      </w:r>
    </w:p>
    <w:p w:rsidR="004E5FDD" w:rsidP="004E5FDD">
      <w:pPr>
        <w:ind w:left="1080"/>
        <w:rPr>
          <w:rFonts w:ascii="Arial" w:eastAsia="Arial" w:hAnsi="Arial" w:cs="Arial"/>
        </w:rPr>
      </w:pPr>
      <w:bookmarkStart w:id="33" w:name="_PAR__10_ef192f06_8440_42e8_a771_afab44f"/>
      <w:bookmarkEnd w:id="32"/>
      <w:r>
        <w:rPr>
          <w:rFonts w:ascii="Arial" w:eastAsia="Arial" w:hAnsi="Arial" w:cs="Arial"/>
          <w:u w:val="single"/>
        </w:rPr>
        <w:t>(2)  Accept and possess samples of harvested cannabis for other testing from registrants, qualifying patients and members of the public;</w:t>
      </w:r>
    </w:p>
    <w:p w:rsidR="004E5FDD" w:rsidP="004E5FDD">
      <w:pPr>
        <w:ind w:left="1080"/>
        <w:rPr>
          <w:rFonts w:ascii="Arial" w:eastAsia="Arial" w:hAnsi="Arial" w:cs="Arial"/>
        </w:rPr>
      </w:pPr>
      <w:bookmarkStart w:id="34" w:name="_PAR__11_28d3b716_3827_4408_88df_a98642f"/>
      <w:bookmarkEnd w:id="33"/>
      <w:r>
        <w:rPr>
          <w:rFonts w:ascii="Arial" w:eastAsia="Arial" w:hAnsi="Arial" w:cs="Arial"/>
          <w:u w:val="single"/>
        </w:rPr>
        <w:t>(3)  Test samples of harvested cannabis for mandatory and other testing and report the results of such testing to the registrant, qualifying patient or member of the public that submitted the samples for testing;</w:t>
      </w:r>
    </w:p>
    <w:p w:rsidR="004E5FDD" w:rsidP="004E5FDD">
      <w:pPr>
        <w:ind w:left="1080"/>
        <w:rPr>
          <w:rFonts w:ascii="Arial" w:eastAsia="Arial" w:hAnsi="Arial" w:cs="Arial"/>
        </w:rPr>
      </w:pPr>
      <w:bookmarkStart w:id="35" w:name="_PAR__12_601ac9c6_efe3_48d4_875c_866f751"/>
      <w:bookmarkEnd w:id="34"/>
      <w:r>
        <w:rPr>
          <w:rFonts w:ascii="Arial" w:eastAsia="Arial" w:hAnsi="Arial" w:cs="Arial"/>
          <w:u w:val="single"/>
        </w:rPr>
        <w:t>(4)  Report the results of any mandatory and other testing conducted pursuant to this chapter to the office;</w:t>
      </w:r>
    </w:p>
    <w:p w:rsidR="004E5FDD" w:rsidP="004E5FDD">
      <w:pPr>
        <w:ind w:left="1080"/>
        <w:rPr>
          <w:rFonts w:ascii="Arial" w:eastAsia="Arial" w:hAnsi="Arial" w:cs="Arial"/>
        </w:rPr>
      </w:pPr>
      <w:bookmarkStart w:id="36" w:name="_PAR__13_49a50254_a68f_4c74_832a_47278bb"/>
      <w:bookmarkEnd w:id="35"/>
      <w:r>
        <w:rPr>
          <w:rFonts w:ascii="Arial" w:eastAsia="Arial" w:hAnsi="Arial" w:cs="Arial"/>
          <w:u w:val="single"/>
        </w:rPr>
        <w:t>(5)  Test samples of harvested cannabis that are submitted for retesting after a failed mandatory test and report the results of retesting to the registrant, qualifying patient or member of the public that submitted the samples for retesting and to the office; and</w:t>
      </w:r>
    </w:p>
    <w:p w:rsidR="004E5FDD" w:rsidP="004E5FDD">
      <w:pPr>
        <w:ind w:left="1080"/>
        <w:rPr>
          <w:rFonts w:ascii="Arial" w:eastAsia="Arial" w:hAnsi="Arial" w:cs="Arial"/>
        </w:rPr>
      </w:pPr>
      <w:bookmarkStart w:id="37" w:name="_PAR__14_ce7bbe61_bf73_43f5_a869_8b5148c"/>
      <w:bookmarkEnd w:id="36"/>
      <w:r>
        <w:rPr>
          <w:rFonts w:ascii="Arial" w:eastAsia="Arial" w:hAnsi="Arial" w:cs="Arial"/>
          <w:u w:val="single"/>
        </w:rPr>
        <w:t>(6)  Hire any number of cardholders necessary to conduct analyses in accordance with this chapter.</w:t>
      </w:r>
    </w:p>
    <w:p w:rsidR="004E5FDD" w:rsidP="004E5FDD">
      <w:pPr>
        <w:ind w:left="720"/>
        <w:rPr>
          <w:rFonts w:ascii="Arial" w:eastAsia="Arial" w:hAnsi="Arial" w:cs="Arial"/>
        </w:rPr>
      </w:pPr>
      <w:bookmarkStart w:id="38" w:name="_PAR__15_bf82ccad_e444_49c9_b05b_95c4f5a"/>
      <w:bookmarkEnd w:id="37"/>
      <w:r>
        <w:rPr>
          <w:rFonts w:ascii="Arial" w:eastAsia="Arial" w:hAnsi="Arial" w:cs="Arial"/>
          <w:u w:val="single"/>
        </w:rPr>
        <w:t>D.  The office may deny a registration certificate to an applicant if, during an inspection of that applicant pursuant to section 2430-K, the office finds evidence of a violation of this chapter or rules adopted pursuant to this chapter.</w:t>
      </w:r>
    </w:p>
    <w:p w:rsidR="004E5FDD" w:rsidP="004E5FDD">
      <w:pPr>
        <w:ind w:left="360" w:firstLine="360"/>
        <w:rPr>
          <w:rFonts w:ascii="Arial" w:eastAsia="Arial" w:hAnsi="Arial" w:cs="Arial"/>
        </w:rPr>
      </w:pPr>
      <w:bookmarkStart w:id="39" w:name="_PAR__16_c3fc621c_62c0_4e67_b6dc_97209f7"/>
      <w:bookmarkEnd w:id="38"/>
      <w:r>
        <w:rPr>
          <w:rFonts w:ascii="Arial" w:eastAsia="Arial" w:hAnsi="Arial" w:cs="Arial"/>
          <w:b/>
          <w:u w:val="single"/>
        </w:rPr>
        <w:t xml:space="preserve">2.  Rules. </w:t>
      </w:r>
      <w:r>
        <w:rPr>
          <w:rFonts w:ascii="Arial" w:eastAsia="Arial" w:hAnsi="Arial" w:cs="Arial"/>
          <w:u w:val="single"/>
        </w:rPr>
        <w:t xml:space="preserve"> The office may adopt rules regarding the registration, certification, accreditation and operation of cannabis testing facilities authorized under this chapter, including, but not limited to, rules establishing acceptable testing practices for cannabis </w:t>
      </w:r>
      <w:bookmarkStart w:id="40" w:name="_PAGE_SPLIT__b9c75812_afea_4703_944e_9b5"/>
      <w:bookmarkStart w:id="41" w:name="_PAGE__3_767bbd19_15f1_4703_ad44_5c945f8"/>
      <w:bookmarkStart w:id="42" w:name="_PAR__2_a538b0ea_6c25_4578_8b9f_8b34b12a"/>
      <w:bookmarkEnd w:id="24"/>
      <w:bookmarkEnd w:id="39"/>
      <w:r>
        <w:rPr>
          <w:rFonts w:ascii="Arial" w:eastAsia="Arial" w:hAnsi="Arial" w:cs="Arial"/>
          <w:u w:val="single"/>
        </w:rPr>
        <w:t>t</w:t>
      </w:r>
      <w:bookmarkEnd w:id="40"/>
      <w:r>
        <w:rPr>
          <w:rFonts w:ascii="Arial" w:eastAsia="Arial" w:hAnsi="Arial" w:cs="Arial"/>
          <w:u w:val="single"/>
        </w:rPr>
        <w:t>esting facilities, including, but not limited to, provisions relating to testing practices, methods and standards; remediation and retesting procedures; quality control analysis; equipment certification and calibration; chemical identification; cannabis testing facility record-keeping, documentation and business practices; disposal of used, unused and waste harvested cannabis; and reporting of test results.  Rules adopted pursuant to this subsection are major substantive rules as defined in Title 5, chapter 375, subchapter 2-A.</w:t>
      </w:r>
      <w:r>
        <w:rPr>
          <w:rFonts w:ascii="Arial" w:eastAsia="Arial" w:hAnsi="Arial" w:cs="Arial"/>
        </w:rPr>
        <w:t>'</w:t>
      </w:r>
    </w:p>
    <w:p w:rsidR="004E5FDD" w:rsidP="004E5FDD">
      <w:pPr>
        <w:ind w:left="360" w:firstLine="360"/>
        <w:rPr>
          <w:rFonts w:ascii="Arial" w:eastAsia="Arial" w:hAnsi="Arial" w:cs="Arial"/>
        </w:rPr>
      </w:pPr>
      <w:bookmarkStart w:id="43" w:name="_INSTRUCTION__eaca9aee_e254_4454_b348_b1"/>
      <w:bookmarkStart w:id="44" w:name="_PAR__3_2e26b190_89a9_4b79_a9b7_1eb3bbd5"/>
      <w:bookmarkEnd w:id="17"/>
      <w:bookmarkEnd w:id="42"/>
      <w:r>
        <w:rPr>
          <w:rFonts w:ascii="Arial" w:eastAsia="Arial" w:hAnsi="Arial" w:cs="Arial"/>
        </w:rPr>
        <w:t>Amend the amendment in Part A in section 17 in the indented paragraph in the last line (page 5, line 21 in amendment) by striking out the following: "</w:t>
      </w:r>
      <w:r>
        <w:rPr>
          <w:rFonts w:ascii="Arial" w:eastAsia="Arial" w:hAnsi="Arial" w:cs="Arial"/>
          <w:u w:val="single"/>
        </w:rPr>
        <w:t>2423-H</w:t>
      </w:r>
      <w:r>
        <w:rPr>
          <w:rFonts w:ascii="Arial" w:eastAsia="Arial" w:hAnsi="Arial" w:cs="Arial"/>
        </w:rPr>
        <w:t>" and inserting the following: '</w:t>
      </w:r>
      <w:r>
        <w:rPr>
          <w:rFonts w:ascii="Arial" w:eastAsia="Arial" w:hAnsi="Arial" w:cs="Arial"/>
          <w:u w:val="single"/>
        </w:rPr>
        <w:t>2423-G</w:t>
      </w:r>
      <w:r>
        <w:rPr>
          <w:rFonts w:ascii="Arial" w:eastAsia="Arial" w:hAnsi="Arial" w:cs="Arial"/>
        </w:rPr>
        <w:t>'</w:t>
      </w:r>
    </w:p>
    <w:p w:rsidR="004E5FDD" w:rsidP="004E5FDD">
      <w:pPr>
        <w:ind w:left="360" w:firstLine="360"/>
        <w:rPr>
          <w:rFonts w:ascii="Arial" w:eastAsia="Arial" w:hAnsi="Arial" w:cs="Arial"/>
        </w:rPr>
      </w:pPr>
      <w:bookmarkStart w:id="45" w:name="_INSTRUCTION__6fca8070_204c_4ff6_b409_57"/>
      <w:bookmarkStart w:id="46" w:name="_PAR__4_1e38d5b6_9322_4565_aa4a_1f39d940"/>
      <w:bookmarkEnd w:id="43"/>
      <w:bookmarkEnd w:id="44"/>
      <w:r>
        <w:rPr>
          <w:rFonts w:ascii="Arial" w:eastAsia="Arial" w:hAnsi="Arial" w:cs="Arial"/>
        </w:rPr>
        <w:t>Amend the amendment in Part A by inserting after section 18 the following:</w:t>
      </w:r>
    </w:p>
    <w:p w:rsidR="004E5FDD" w:rsidP="004E5FDD">
      <w:pPr>
        <w:ind w:left="360" w:firstLine="360"/>
        <w:rPr>
          <w:rFonts w:ascii="Arial" w:eastAsia="Arial" w:hAnsi="Arial" w:cs="Arial"/>
        </w:rPr>
      </w:pPr>
      <w:bookmarkStart w:id="47" w:name="_PAR__5_e1646989_6e58_4023_9399_e948f1b0"/>
      <w:bookmarkEnd w:id="46"/>
      <w:r>
        <w:rPr>
          <w:rFonts w:ascii="Arial" w:eastAsia="Arial" w:hAnsi="Arial" w:cs="Arial"/>
        </w:rPr>
        <w:t>'</w:t>
      </w:r>
      <w:r>
        <w:rPr>
          <w:rFonts w:ascii="Arial" w:eastAsia="Arial" w:hAnsi="Arial" w:cs="Arial"/>
          <w:b/>
          <w:sz w:val="24"/>
        </w:rPr>
        <w:t>Sec. A-19.  22 MRSA §2425-A, sub-§4, ¶B,</w:t>
      </w:r>
      <w:r>
        <w:rPr>
          <w:rFonts w:ascii="Arial" w:eastAsia="Arial" w:hAnsi="Arial" w:cs="Arial"/>
        </w:rPr>
        <w:t xml:space="preserve"> as enacted by PL 2017, c. 452, §12, is amended to read:</w:t>
      </w:r>
    </w:p>
    <w:p w:rsidR="004E5FDD" w:rsidP="004E5FDD">
      <w:pPr>
        <w:ind w:left="720"/>
        <w:rPr>
          <w:rFonts w:ascii="Arial" w:eastAsia="Arial" w:hAnsi="Arial" w:cs="Arial"/>
        </w:rPr>
      </w:pPr>
      <w:bookmarkStart w:id="48" w:name="_PAR__6_a24e3073_1cfd_4e3e_854f_03db77ad"/>
      <w:bookmarkEnd w:id="47"/>
      <w:r>
        <w:rPr>
          <w:rFonts w:ascii="Arial" w:eastAsia="Arial" w:hAnsi="Arial" w:cs="Arial"/>
        </w:rPr>
        <w:t>B.  The department may deny an application for a card or for renewal of a card only if:</w:t>
      </w:r>
    </w:p>
    <w:p w:rsidR="004E5FDD" w:rsidP="004E5FDD">
      <w:pPr>
        <w:ind w:left="1080"/>
        <w:rPr>
          <w:rFonts w:ascii="Arial" w:eastAsia="Arial" w:hAnsi="Arial" w:cs="Arial"/>
        </w:rPr>
      </w:pPr>
      <w:bookmarkStart w:id="49" w:name="_PAR__7_98d74a1a_088e_4971_9c2e_acf7f763"/>
      <w:bookmarkEnd w:id="48"/>
      <w:r>
        <w:rPr>
          <w:rFonts w:ascii="Arial" w:eastAsia="Arial" w:hAnsi="Arial" w:cs="Arial"/>
        </w:rPr>
        <w:t>(1)  The applicant did not provide the information required pursuant to subsection 3;</w:t>
      </w:r>
    </w:p>
    <w:p w:rsidR="004E5FDD" w:rsidP="004E5FDD">
      <w:pPr>
        <w:ind w:left="1080"/>
        <w:rPr>
          <w:rFonts w:ascii="Arial" w:eastAsia="Arial" w:hAnsi="Arial" w:cs="Arial"/>
        </w:rPr>
      </w:pPr>
      <w:bookmarkStart w:id="50" w:name="_PAR__8_4f0b825b_9892_4ea1_a8ae_49f8838e"/>
      <w:bookmarkEnd w:id="49"/>
      <w:r>
        <w:rPr>
          <w:rFonts w:ascii="Arial" w:eastAsia="Arial" w:hAnsi="Arial" w:cs="Arial"/>
        </w:rPr>
        <w:t xml:space="preserve">(2)  The department determines that the applicant does not qualify; </w:t>
      </w:r>
      <w:r>
        <w:rPr>
          <w:rFonts w:ascii="Arial" w:eastAsia="Arial" w:hAnsi="Arial" w:cs="Arial"/>
          <w:strike/>
        </w:rPr>
        <w:t>or</w:t>
      </w:r>
    </w:p>
    <w:p w:rsidR="004E5FDD" w:rsidP="004E5FDD">
      <w:pPr>
        <w:ind w:left="1080"/>
        <w:rPr>
          <w:rFonts w:ascii="Arial" w:eastAsia="Arial" w:hAnsi="Arial" w:cs="Arial"/>
        </w:rPr>
      </w:pPr>
      <w:bookmarkStart w:id="51" w:name="_PAR__9_5b037d96_9b1d_4d7b_9c7f_bf021130"/>
      <w:bookmarkEnd w:id="50"/>
      <w:r>
        <w:rPr>
          <w:rFonts w:ascii="Arial" w:eastAsia="Arial" w:hAnsi="Arial" w:cs="Arial"/>
        </w:rPr>
        <w:t>(3)  The department determines that the information provided by the applicant was falsified</w:t>
      </w:r>
      <w:r>
        <w:rPr>
          <w:rFonts w:ascii="Arial" w:eastAsia="Arial" w:hAnsi="Arial" w:cs="Arial"/>
          <w:strike/>
        </w:rPr>
        <w:t>.</w:t>
      </w:r>
      <w:r>
        <w:rPr>
          <w:rFonts w:ascii="Arial" w:eastAsia="Arial" w:hAnsi="Arial" w:cs="Arial"/>
          <w:u w:val="single"/>
        </w:rPr>
        <w:t>; or</w:t>
      </w:r>
    </w:p>
    <w:p w:rsidR="004E5FDD" w:rsidP="004E5FDD">
      <w:pPr>
        <w:ind w:left="1080"/>
        <w:rPr>
          <w:rFonts w:ascii="Arial" w:eastAsia="Arial" w:hAnsi="Arial" w:cs="Arial"/>
        </w:rPr>
      </w:pPr>
      <w:bookmarkStart w:id="52" w:name="_PAR__10_46159079_3eaa_4cce_a95c_c22ccdb"/>
      <w:bookmarkEnd w:id="51"/>
      <w:r>
        <w:rPr>
          <w:rFonts w:ascii="Arial" w:eastAsia="Arial" w:hAnsi="Arial" w:cs="Arial"/>
          <w:u w:val="single"/>
        </w:rPr>
        <w:t>(4)  In the case of an applicant applying to be a registered caregiver or registered dispensary, the office finds evidence of a violation of this chapter or rules adopted pursuant to this chapter during an inspection conducted pursuant to section 2430</w:t>
      </w:r>
      <w:r>
        <w:rPr>
          <w:rFonts w:ascii="Arial" w:eastAsia="Arial" w:hAnsi="Arial" w:cs="Arial"/>
          <w:u w:val="single"/>
        </w:rPr>
        <w:noBreakHyphen/>
        <w:t>K.</w:t>
      </w:r>
      <w:r>
        <w:rPr>
          <w:rFonts w:ascii="Arial" w:eastAsia="Arial" w:hAnsi="Arial" w:cs="Arial"/>
        </w:rPr>
        <w:t>'</w:t>
      </w:r>
    </w:p>
    <w:p w:rsidR="004E5FDD" w:rsidP="004E5FDD">
      <w:pPr>
        <w:ind w:left="360" w:firstLine="360"/>
        <w:rPr>
          <w:rFonts w:ascii="Arial" w:eastAsia="Arial" w:hAnsi="Arial" w:cs="Arial"/>
        </w:rPr>
      </w:pPr>
      <w:bookmarkStart w:id="53" w:name="_INSTRUCTION__01561263_b389_478d_abc3_5c"/>
      <w:bookmarkStart w:id="54" w:name="_PAR__11_506398ec_3726_489a_b444_b1245d6"/>
      <w:bookmarkEnd w:id="45"/>
      <w:bookmarkEnd w:id="52"/>
      <w:r>
        <w:rPr>
          <w:rFonts w:ascii="Arial" w:eastAsia="Arial" w:hAnsi="Arial" w:cs="Arial"/>
        </w:rPr>
        <w:t>Amend the amendment in Part A in section 19 in subsection 6 in paragraph E in the last line (page 6, line 7 in amendment) by striking out the following: "</w:t>
      </w:r>
      <w:r>
        <w:rPr>
          <w:rFonts w:ascii="Arial" w:eastAsia="Arial" w:hAnsi="Arial" w:cs="Arial"/>
          <w:u w:val="single"/>
        </w:rPr>
        <w:t>2423-H</w:t>
      </w:r>
      <w:r>
        <w:rPr>
          <w:rFonts w:ascii="Arial" w:eastAsia="Arial" w:hAnsi="Arial" w:cs="Arial"/>
        </w:rPr>
        <w:t>" and inserting the following: '</w:t>
      </w:r>
      <w:r>
        <w:rPr>
          <w:rFonts w:ascii="Arial" w:eastAsia="Arial" w:hAnsi="Arial" w:cs="Arial"/>
          <w:u w:val="single"/>
        </w:rPr>
        <w:t>2423-G</w:t>
      </w:r>
      <w:r>
        <w:rPr>
          <w:rFonts w:ascii="Arial" w:eastAsia="Arial" w:hAnsi="Arial" w:cs="Arial"/>
        </w:rPr>
        <w:t>'</w:t>
      </w:r>
    </w:p>
    <w:p w:rsidR="004E5FDD" w:rsidP="004E5FDD">
      <w:pPr>
        <w:ind w:left="360" w:firstLine="360"/>
        <w:rPr>
          <w:rFonts w:ascii="Arial" w:eastAsia="Arial" w:hAnsi="Arial" w:cs="Arial"/>
        </w:rPr>
      </w:pPr>
      <w:bookmarkStart w:id="55" w:name="_INSTRUCTION__549bde4b_e2b7_47b6_b3a6_58"/>
      <w:bookmarkStart w:id="56" w:name="_PAR__12_ee900e3a_8164_445c_adcd_18bedcd"/>
      <w:bookmarkEnd w:id="53"/>
      <w:bookmarkEnd w:id="54"/>
      <w:r>
        <w:rPr>
          <w:rFonts w:ascii="Arial" w:eastAsia="Arial" w:hAnsi="Arial" w:cs="Arial"/>
        </w:rPr>
        <w:t>Amend the amendment in Part A in section 21 in subsection 3 in the last line (page 6, line 20 in amendment) by striking out the following: "</w:t>
      </w:r>
      <w:r>
        <w:rPr>
          <w:rFonts w:ascii="Arial" w:eastAsia="Arial" w:hAnsi="Arial" w:cs="Arial"/>
          <w:u w:val="single"/>
        </w:rPr>
        <w:t>2423-H</w:t>
      </w:r>
      <w:r>
        <w:rPr>
          <w:rFonts w:ascii="Arial" w:eastAsia="Arial" w:hAnsi="Arial" w:cs="Arial"/>
        </w:rPr>
        <w:t>" and inserting the following: '</w:t>
      </w:r>
      <w:r>
        <w:rPr>
          <w:rFonts w:ascii="Arial" w:eastAsia="Arial" w:hAnsi="Arial" w:cs="Arial"/>
          <w:u w:val="single"/>
        </w:rPr>
        <w:t>2423-G</w:t>
      </w:r>
      <w:r>
        <w:rPr>
          <w:rFonts w:ascii="Arial" w:eastAsia="Arial" w:hAnsi="Arial" w:cs="Arial"/>
        </w:rPr>
        <w:t>'</w:t>
      </w:r>
    </w:p>
    <w:p w:rsidR="004E5FDD" w:rsidP="004E5FDD">
      <w:pPr>
        <w:ind w:left="360" w:firstLine="360"/>
        <w:rPr>
          <w:rFonts w:ascii="Arial" w:eastAsia="Arial" w:hAnsi="Arial" w:cs="Arial"/>
        </w:rPr>
      </w:pPr>
      <w:bookmarkStart w:id="57" w:name="_INSTRUCTION__ef3b72d2_06d5_4559_8cb3_bd"/>
      <w:bookmarkStart w:id="58" w:name="_PAR__13_ec3c401c_e703_4952_a9aa_844354f"/>
      <w:bookmarkEnd w:id="55"/>
      <w:bookmarkEnd w:id="56"/>
      <w:r>
        <w:rPr>
          <w:rFonts w:ascii="Arial" w:eastAsia="Arial" w:hAnsi="Arial" w:cs="Arial"/>
        </w:rPr>
        <w:t>Amend the amendment in Part A in section 22 in subsection 1-A in the last 4 lines (page 6, lines 24 to 27 in amendment) by striking out the following: "</w:t>
      </w:r>
      <w:r>
        <w:rPr>
          <w:rFonts w:ascii="Arial" w:eastAsia="Arial" w:hAnsi="Arial" w:cs="Arial"/>
          <w:u w:val="single"/>
        </w:rPr>
        <w:t>.  In the calculation of the amount or potency of cannabinoids allowed under this subsection, the allowable variance rate may be in addition to the allowable variance rate applicable to a cannabis testing facility pursuant to section 2430-P, subsection 6</w:t>
      </w:r>
      <w:r>
        <w:rPr>
          <w:rFonts w:ascii="Arial" w:eastAsia="Arial" w:hAnsi="Arial" w:cs="Arial"/>
        </w:rPr>
        <w:t>"</w:t>
      </w:r>
    </w:p>
    <w:p w:rsidR="004E5FDD" w:rsidP="004E5FDD">
      <w:pPr>
        <w:ind w:left="360" w:firstLine="360"/>
        <w:rPr>
          <w:rFonts w:ascii="Arial" w:eastAsia="Arial" w:hAnsi="Arial" w:cs="Arial"/>
        </w:rPr>
      </w:pPr>
      <w:bookmarkStart w:id="59" w:name="_INSTRUCTION__393a3adb_0a13_462c_aaee_0e"/>
      <w:bookmarkStart w:id="60" w:name="_PAR__14_0b371a3a_5753_4db5_928b_8973e76"/>
      <w:bookmarkEnd w:id="57"/>
      <w:bookmarkEnd w:id="58"/>
      <w:r>
        <w:rPr>
          <w:rFonts w:ascii="Arial" w:eastAsia="Arial" w:hAnsi="Arial" w:cs="Arial"/>
        </w:rPr>
        <w:t>Amend the amendment in Part A by striking out all of sections 24 to 26.</w:t>
      </w:r>
    </w:p>
    <w:p w:rsidR="004E5FDD" w:rsidP="004E5FDD">
      <w:pPr>
        <w:ind w:left="360" w:firstLine="360"/>
        <w:rPr>
          <w:rFonts w:ascii="Arial" w:eastAsia="Arial" w:hAnsi="Arial" w:cs="Arial"/>
        </w:rPr>
      </w:pPr>
      <w:bookmarkStart w:id="61" w:name="_INSTRUCTION__279c61e2_ca39_4577_b70e_e5"/>
      <w:bookmarkStart w:id="62" w:name="_PAR__15_e82ad318_debb_436c_9295_ade6819"/>
      <w:bookmarkEnd w:id="59"/>
      <w:bookmarkEnd w:id="60"/>
      <w:r>
        <w:rPr>
          <w:rFonts w:ascii="Arial" w:eastAsia="Arial" w:hAnsi="Arial" w:cs="Arial"/>
        </w:rPr>
        <w:t>Amend the amendment in Part A by inserting after section 27 the following:</w:t>
      </w:r>
    </w:p>
    <w:p w:rsidR="004E5FDD" w:rsidP="004E5FDD">
      <w:pPr>
        <w:ind w:left="360" w:firstLine="360"/>
        <w:rPr>
          <w:rFonts w:ascii="Arial" w:eastAsia="Arial" w:hAnsi="Arial" w:cs="Arial"/>
        </w:rPr>
      </w:pPr>
      <w:bookmarkStart w:id="63" w:name="_PAR__16_8215dd87_a8f7_4ddd_8647_fc93abc"/>
      <w:bookmarkEnd w:id="62"/>
      <w:r>
        <w:rPr>
          <w:rFonts w:ascii="Arial" w:eastAsia="Arial" w:hAnsi="Arial" w:cs="Arial"/>
        </w:rPr>
        <w:t>'</w:t>
      </w:r>
      <w:r>
        <w:rPr>
          <w:rFonts w:ascii="Arial" w:eastAsia="Arial" w:hAnsi="Arial" w:cs="Arial"/>
          <w:b/>
          <w:sz w:val="24"/>
        </w:rPr>
        <w:t>Sec. A-28.  22 MRSA §2430-K,</w:t>
      </w:r>
      <w:r>
        <w:rPr>
          <w:rFonts w:ascii="Arial" w:eastAsia="Arial" w:hAnsi="Arial" w:cs="Arial"/>
        </w:rPr>
        <w:t xml:space="preserve"> as enacted by PL 2023, c. 365, §22, is amended to read:</w:t>
      </w:r>
    </w:p>
    <w:p w:rsidR="004E5FDD" w:rsidP="004E5FDD">
      <w:pPr>
        <w:ind w:left="1080" w:hanging="720"/>
        <w:rPr>
          <w:rFonts w:ascii="Arial" w:eastAsia="Arial" w:hAnsi="Arial" w:cs="Arial"/>
        </w:rPr>
      </w:pPr>
      <w:bookmarkStart w:id="64" w:name="_PAR__17_56fc6f0d_abea_4692_af41_51d5eae"/>
      <w:bookmarkEnd w:id="63"/>
      <w:r>
        <w:rPr>
          <w:rFonts w:ascii="Arial" w:eastAsia="Arial" w:hAnsi="Arial" w:cs="Arial"/>
          <w:b/>
        </w:rPr>
        <w:t>§2430-K.  Inspections; limitation</w:t>
      </w:r>
    </w:p>
    <w:p w:rsidR="004E5FDD" w:rsidP="004E5FDD">
      <w:pPr>
        <w:ind w:left="360" w:firstLine="360"/>
        <w:rPr>
          <w:rFonts w:ascii="Arial" w:eastAsia="Arial" w:hAnsi="Arial" w:cs="Arial"/>
        </w:rPr>
      </w:pPr>
      <w:bookmarkStart w:id="65" w:name="_PAR__18_6eb69362_b225_49ac_9c7d_510f9b1"/>
      <w:bookmarkEnd w:id="64"/>
      <w:r>
        <w:rPr>
          <w:rFonts w:ascii="Arial" w:eastAsia="Arial" w:hAnsi="Arial" w:cs="Arial"/>
          <w:u w:val="single"/>
        </w:rPr>
        <w:t xml:space="preserve">The office shall conduct inspections of initial applicants to be registered caregivers, registered dispensaries, cannabis testing facilities and manufacturing facilities in accordance with this section and rules adopted pursuant to this chapter. The office shall </w:t>
      </w:r>
      <w:bookmarkStart w:id="66" w:name="_PAGE_SPLIT__7217fc09_f680_4d7c_b59c_03f"/>
      <w:bookmarkStart w:id="67" w:name="_PAGE__4_16f37c8b_bef4_430c_9fff_d619a03"/>
      <w:bookmarkStart w:id="68" w:name="_PAR__2_25695f27_1d7e_439c_85fb_434e5788"/>
      <w:bookmarkEnd w:id="41"/>
      <w:bookmarkEnd w:id="65"/>
      <w:r>
        <w:rPr>
          <w:rFonts w:ascii="Arial" w:eastAsia="Arial" w:hAnsi="Arial" w:cs="Arial"/>
          <w:u w:val="single"/>
        </w:rPr>
        <w:t>c</w:t>
      </w:r>
      <w:bookmarkEnd w:id="66"/>
      <w:r>
        <w:rPr>
          <w:rFonts w:ascii="Arial" w:eastAsia="Arial" w:hAnsi="Arial" w:cs="Arial"/>
          <w:u w:val="single"/>
        </w:rPr>
        <w:t>onduct annual inspections of registered caregivers, registered dispensaries, cannabis testing facilities and manufacturing facilities in accordance with this section and rules adopted pursuant to this chapter.</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conduct inspections of registered caregivers, registered dispensaries, cannabis testing facilities and manufacturing facilities in accordance with this section and rules adopted pursuant to this chapter.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conduct an inspection of a qualifying patient or caregiver operating under section 2423‑A, subsection 3, paragraph C.</w:t>
      </w:r>
    </w:p>
    <w:p w:rsidR="004E5FDD" w:rsidP="004E5FDD">
      <w:pPr>
        <w:ind w:left="360" w:firstLine="360"/>
        <w:rPr>
          <w:rFonts w:ascii="Arial" w:eastAsia="Arial" w:hAnsi="Arial" w:cs="Arial"/>
        </w:rPr>
      </w:pPr>
      <w:bookmarkStart w:id="69" w:name="_PAR__3_59e5ea6b_f125_4230_b24a_9893df77"/>
      <w:bookmarkEnd w:id="68"/>
      <w:r>
        <w:rPr>
          <w:rFonts w:ascii="Arial" w:eastAsia="Arial" w:hAnsi="Arial" w:cs="Arial"/>
          <w:b/>
        </w:rPr>
        <w:t xml:space="preserve">1.  Criteria.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maintain a publicly accessible electronic version of the criteria for inspection of registered caregivers, registered dispensaries, cannabis testing facilities and manufacturing facilities </w:t>
      </w:r>
      <w:r>
        <w:rPr>
          <w:rFonts w:ascii="Arial" w:eastAsia="Arial" w:hAnsi="Arial" w:cs="Arial"/>
          <w:u w:val="single"/>
        </w:rPr>
        <w:t>and for inspection of initial applicants to be registered caregivers, registered dispensaries, cannabis testing facilities and manufacturing facilities</w:t>
      </w:r>
      <w:r>
        <w:rPr>
          <w:rFonts w:ascii="Arial" w:eastAsia="Arial" w:hAnsi="Arial" w:cs="Arial"/>
        </w:rPr>
        <w:t>.</w:t>
      </w:r>
    </w:p>
    <w:p w:rsidR="004E5FDD" w:rsidP="004E5FDD">
      <w:pPr>
        <w:ind w:left="360" w:firstLine="360"/>
        <w:rPr>
          <w:rFonts w:ascii="Arial" w:eastAsia="Arial" w:hAnsi="Arial" w:cs="Arial"/>
        </w:rPr>
      </w:pPr>
      <w:bookmarkStart w:id="70" w:name="_PAR__4_2ddec68e_e538_4c94_b46e_73c3fa17"/>
      <w:bookmarkEnd w:id="69"/>
      <w:r>
        <w:rPr>
          <w:rFonts w:ascii="Arial" w:eastAsia="Arial" w:hAnsi="Arial" w:cs="Arial"/>
          <w:b/>
        </w:rPr>
        <w:t xml:space="preserve">2.  Access to premises. </w:t>
      </w:r>
      <w:r>
        <w:rPr>
          <w:rFonts w:ascii="Arial" w:eastAsia="Arial" w:hAnsi="Arial" w:cs="Arial"/>
        </w:rPr>
        <w:t xml:space="preserve"> Notwithstanding any provision of law to the contrary, to ensure compliance with this chapter or in response to a complaint,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inspect the premises where a registered caregiver, registered dispensary, cannabis testing facility or manufacturing facility conducts activity authorized under this chapter, without notice during regular business hours or during hours of apparent activity, except that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enter the dwelling unit of a registered caregiver if the registered caregiver is not present and may inspect the area of a dwelling unit only where activity authorized under this chapter occurs.</w:t>
      </w:r>
    </w:p>
    <w:p w:rsidR="004E5FDD" w:rsidP="004E5FDD">
      <w:pPr>
        <w:ind w:left="360" w:firstLine="360"/>
        <w:rPr>
          <w:rFonts w:ascii="Arial" w:eastAsia="Arial" w:hAnsi="Arial" w:cs="Arial"/>
        </w:rPr>
      </w:pPr>
      <w:bookmarkStart w:id="71" w:name="_PAR__5_8b6f809d_aa15_4042_9c11_be5a2a3e"/>
      <w:bookmarkEnd w:id="70"/>
      <w:r>
        <w:rPr>
          <w:rFonts w:ascii="Arial" w:eastAsia="Arial" w:hAnsi="Arial" w:cs="Arial"/>
          <w:b/>
        </w:rPr>
        <w:t xml:space="preserve">3.  Complaints. </w:t>
      </w:r>
      <w:r>
        <w:rPr>
          <w:rFonts w:ascii="Arial" w:eastAsia="Arial" w:hAnsi="Arial" w:cs="Arial"/>
        </w:rPr>
        <w:t xml:space="preserve"> If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conducts an inspection in response to a complaint,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provide the registered caregiver, registered dispensary, cannabis testing facility or manufacturing facility subject to the inspection a written statement of the substance of the complaint at the time of the inspection.</w:t>
      </w:r>
    </w:p>
    <w:p w:rsidR="004E5FDD" w:rsidP="004E5FDD">
      <w:pPr>
        <w:ind w:left="360" w:firstLine="360"/>
        <w:rPr>
          <w:rFonts w:ascii="Arial" w:eastAsia="Arial" w:hAnsi="Arial" w:cs="Arial"/>
        </w:rPr>
      </w:pPr>
      <w:bookmarkStart w:id="72" w:name="_PAR__6_242fb063_e3bf_4824_b048_bf9f4743"/>
      <w:bookmarkEnd w:id="71"/>
      <w:r>
        <w:rPr>
          <w:rFonts w:ascii="Arial" w:eastAsia="Arial" w:hAnsi="Arial" w:cs="Arial"/>
          <w:b/>
        </w:rPr>
        <w:t xml:space="preserve">4.  Contamination prevention.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develop and post on the </w:t>
      </w:r>
      <w:r>
        <w:rPr>
          <w:rFonts w:ascii="Arial" w:eastAsia="Arial" w:hAnsi="Arial" w:cs="Arial"/>
          <w:strike/>
        </w:rPr>
        <w:t>department's</w:t>
      </w:r>
      <w:r>
        <w:rPr>
          <w:rFonts w:ascii="Arial" w:eastAsia="Arial" w:hAnsi="Arial" w:cs="Arial"/>
        </w:rPr>
        <w:t xml:space="preserve"> </w:t>
      </w:r>
      <w:r>
        <w:rPr>
          <w:rFonts w:ascii="Arial" w:eastAsia="Arial" w:hAnsi="Arial" w:cs="Arial"/>
          <w:u w:val="single"/>
        </w:rPr>
        <w:t>office's</w:t>
      </w:r>
      <w:r>
        <w:rPr>
          <w:rFonts w:ascii="Arial" w:eastAsia="Arial" w:hAnsi="Arial" w:cs="Arial"/>
        </w:rPr>
        <w:t xml:space="preserve"> publicly accessible website guidance on how a person conducting inspections under this section can prevent contaminating the premises being inspected.</w:t>
      </w:r>
    </w:p>
    <w:p w:rsidR="004E5FDD" w:rsidP="004E5FDD">
      <w:pPr>
        <w:ind w:left="360" w:firstLine="360"/>
        <w:rPr>
          <w:rFonts w:ascii="Arial" w:eastAsia="Arial" w:hAnsi="Arial" w:cs="Arial"/>
        </w:rPr>
      </w:pPr>
      <w:bookmarkStart w:id="73" w:name="_PAR__7_90ec80bc_71be_406c_8be6_a52bc403"/>
      <w:bookmarkEnd w:id="72"/>
      <w:r>
        <w:rPr>
          <w:rFonts w:ascii="Arial" w:eastAsia="Arial" w:hAnsi="Arial" w:cs="Arial"/>
          <w:b/>
        </w:rPr>
        <w:t xml:space="preserve">5.  Notification of unauthorized conduct. </w:t>
      </w:r>
      <w:r>
        <w:rPr>
          <w:rFonts w:ascii="Arial" w:eastAsia="Arial" w:hAnsi="Arial" w:cs="Arial"/>
        </w:rPr>
        <w:t xml:space="preserve"> If during an inspection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finds evidence of a violation of this chapter or rules adopted pursuant to this chapter,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within one business day of the completion of the inspection, provide written notification of the identified violation to the </w:t>
      </w:r>
      <w:r>
        <w:rPr>
          <w:rFonts w:ascii="Arial" w:eastAsia="Arial" w:hAnsi="Arial" w:cs="Arial"/>
          <w:u w:val="single"/>
        </w:rPr>
        <w:t>applicant or</w:t>
      </w:r>
      <w:r>
        <w:rPr>
          <w:rFonts w:ascii="Arial" w:eastAsia="Arial" w:hAnsi="Arial" w:cs="Arial"/>
        </w:rPr>
        <w:t xml:space="preserve"> registered caregiver, registered dispensary, cannabis testing facility or manufacturing facility. Notice under this subsection does not constitute final agency action.</w:t>
      </w:r>
    </w:p>
    <w:p w:rsidR="004E5FDD" w:rsidP="004E5FDD">
      <w:pPr>
        <w:ind w:left="360" w:firstLine="360"/>
        <w:rPr>
          <w:rFonts w:ascii="Arial" w:eastAsia="Arial" w:hAnsi="Arial" w:cs="Arial"/>
        </w:rPr>
      </w:pPr>
      <w:bookmarkStart w:id="74" w:name="_PAR__8_f31b58ac_0181_494a_9e51_20660a52"/>
      <w:bookmarkEnd w:id="73"/>
      <w:r>
        <w:rPr>
          <w:rFonts w:ascii="Arial" w:eastAsia="Arial" w:hAnsi="Arial" w:cs="Arial"/>
          <w:b/>
        </w:rPr>
        <w:t xml:space="preserve">6.  Penalty. </w:t>
      </w:r>
      <w:r>
        <w:rPr>
          <w:rFonts w:ascii="Arial" w:eastAsia="Arial" w:hAnsi="Arial" w:cs="Arial"/>
        </w:rPr>
        <w:t xml:space="preserve"> In addition to any other penalty authorized under this chapter, the registry identification card or registration certificate of a registered caregiver, registered dispensary, cannabis testing facility or manufacturing facility that refuses or willfully avoids 2 or more inspections under this section may be suspended or revoked pursuant to section 2430‑I or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refuse to renew the registry identification card or registration certificate. </w:t>
      </w:r>
      <w:r>
        <w:rPr>
          <w:rFonts w:ascii="Arial" w:eastAsia="Arial" w:hAnsi="Arial" w:cs="Arial"/>
          <w:u w:val="single"/>
        </w:rPr>
        <w:t>Notwithstanding any provision of law to the contrary, the office may deny registration to an applicant if, during an inspection of that applicant, the office finds evidence of a violation of this chapter or rules adopted pursuant to this chapter.</w:t>
      </w:r>
      <w:r>
        <w:rPr>
          <w:rFonts w:ascii="Arial" w:eastAsia="Arial" w:hAnsi="Arial" w:cs="Arial"/>
        </w:rPr>
        <w:t>'</w:t>
      </w:r>
    </w:p>
    <w:p w:rsidR="004E5FDD" w:rsidP="004E5FDD">
      <w:pPr>
        <w:ind w:left="360" w:firstLine="360"/>
        <w:rPr>
          <w:rFonts w:ascii="Arial" w:eastAsia="Arial" w:hAnsi="Arial" w:cs="Arial"/>
        </w:rPr>
      </w:pPr>
      <w:bookmarkStart w:id="75" w:name="_INSTRUCTION__731e78fc_d795_43ba_be2f_54"/>
      <w:bookmarkStart w:id="76" w:name="_PAR__9_e0273cab_1172_4963_8dd9_00a77000"/>
      <w:bookmarkEnd w:id="61"/>
      <w:bookmarkEnd w:id="74"/>
      <w:r>
        <w:rPr>
          <w:rFonts w:ascii="Arial" w:eastAsia="Arial" w:hAnsi="Arial" w:cs="Arial"/>
        </w:rPr>
        <w:t>Amend the amendment in Part A by striking out all of sections 29 to 32 and inserting the following:</w:t>
      </w:r>
    </w:p>
    <w:p w:rsidR="004E5FDD" w:rsidP="004E5FDD">
      <w:pPr>
        <w:ind w:left="360" w:firstLine="360"/>
        <w:rPr>
          <w:rFonts w:ascii="Arial" w:eastAsia="Arial" w:hAnsi="Arial" w:cs="Arial"/>
        </w:rPr>
      </w:pPr>
      <w:bookmarkStart w:id="77" w:name="_PAR__10_359e11c0_af97_4e4d_a4e6_2760ab1"/>
      <w:bookmarkEnd w:id="76"/>
      <w:r>
        <w:rPr>
          <w:rFonts w:ascii="Arial" w:eastAsia="Arial" w:hAnsi="Arial" w:cs="Arial"/>
        </w:rPr>
        <w:t>'</w:t>
      </w:r>
      <w:r>
        <w:rPr>
          <w:rFonts w:ascii="Arial" w:eastAsia="Arial" w:hAnsi="Arial" w:cs="Arial"/>
          <w:b/>
          <w:sz w:val="24"/>
        </w:rPr>
        <w:t>Sec. A-29.  22 MRSA §2430-P</w:t>
      </w:r>
      <w:r>
        <w:rPr>
          <w:rFonts w:ascii="Arial" w:eastAsia="Arial" w:hAnsi="Arial" w:cs="Arial"/>
        </w:rPr>
        <w:t xml:space="preserve"> is enacted to read:</w:t>
      </w:r>
    </w:p>
    <w:p w:rsidR="004E5FDD" w:rsidP="004E5FDD">
      <w:pPr>
        <w:ind w:left="1080" w:hanging="720"/>
        <w:rPr>
          <w:rFonts w:ascii="Arial" w:eastAsia="Arial" w:hAnsi="Arial" w:cs="Arial"/>
        </w:rPr>
      </w:pPr>
      <w:bookmarkStart w:id="78" w:name="_PAGE__5_08da7069_e793_4044_b05b_52cf5b2"/>
      <w:bookmarkStart w:id="79" w:name="_PAR__2_b54d5b2f_c222_4740_b399_926cc3af"/>
      <w:bookmarkEnd w:id="67"/>
      <w:bookmarkEnd w:id="77"/>
      <w:r>
        <w:rPr>
          <w:rFonts w:ascii="Arial" w:eastAsia="Arial" w:hAnsi="Arial" w:cs="Arial"/>
          <w:b/>
          <w:u w:val="single"/>
        </w:rPr>
        <w:t>§2430-P.  Annual inspections; mandatory sample testing</w:t>
      </w:r>
    </w:p>
    <w:p w:rsidR="004E5FDD" w:rsidP="004E5FDD">
      <w:pPr>
        <w:ind w:left="360" w:firstLine="360"/>
        <w:rPr>
          <w:rFonts w:ascii="Arial" w:eastAsia="Arial" w:hAnsi="Arial" w:cs="Arial"/>
        </w:rPr>
      </w:pPr>
      <w:bookmarkStart w:id="80" w:name="_PAR__3_cda39559_4b69_4579_b3d3_d96b85ca"/>
      <w:bookmarkEnd w:id="79"/>
      <w:r>
        <w:rPr>
          <w:rFonts w:ascii="Arial" w:eastAsia="Arial" w:hAnsi="Arial" w:cs="Arial"/>
          <w:u w:val="single"/>
        </w:rPr>
        <w:t>The office shall conduct testing of samples collected by the office during the annual inspection required under section 2430-K for registered caregivers, registered dispensaries and manufacturing facilities in accordance with this section. This section may not be construed to limit the authority of the office to take samples of harvested cannabis pursuant to an investigation by the office into the conduct of a registrant or a registrant agent.</w:t>
      </w:r>
    </w:p>
    <w:p w:rsidR="004E5FDD" w:rsidP="004E5FDD">
      <w:pPr>
        <w:ind w:left="360" w:firstLine="360"/>
        <w:rPr>
          <w:rFonts w:ascii="Arial" w:eastAsia="Arial" w:hAnsi="Arial" w:cs="Arial"/>
        </w:rPr>
      </w:pPr>
      <w:bookmarkStart w:id="81" w:name="_PAR__4_c3b06ab2_8681_4174_9e98_b5f62878"/>
      <w:bookmarkEnd w:id="80"/>
      <w:r>
        <w:rPr>
          <w:rFonts w:ascii="Arial" w:eastAsia="Arial" w:hAnsi="Arial" w:cs="Arial"/>
          <w:b/>
          <w:u w:val="single"/>
        </w:rPr>
        <w:t xml:space="preserve">1.  Mandatory testing; costs. </w:t>
      </w:r>
      <w:r>
        <w:rPr>
          <w:rFonts w:ascii="Arial" w:eastAsia="Arial" w:hAnsi="Arial" w:cs="Arial"/>
          <w:u w:val="single"/>
        </w:rPr>
        <w:t xml:space="preserve"> The office shall test a sample of harvested cannabis collected under this section for:</w:t>
      </w:r>
    </w:p>
    <w:p w:rsidR="004E5FDD" w:rsidP="004E5FDD">
      <w:pPr>
        <w:ind w:left="720"/>
        <w:rPr>
          <w:rFonts w:ascii="Arial" w:eastAsia="Arial" w:hAnsi="Arial" w:cs="Arial"/>
        </w:rPr>
      </w:pPr>
      <w:bookmarkStart w:id="82" w:name="_PAR__5_31d513a9_511e_481f_9983_986f0c9a"/>
      <w:bookmarkEnd w:id="81"/>
      <w:r>
        <w:rPr>
          <w:rFonts w:ascii="Arial" w:eastAsia="Arial" w:hAnsi="Arial" w:cs="Arial"/>
          <w:u w:val="single"/>
        </w:rPr>
        <w:t>A.  Residual solvents;</w:t>
      </w:r>
    </w:p>
    <w:p w:rsidR="004E5FDD" w:rsidP="004E5FDD">
      <w:pPr>
        <w:ind w:left="720"/>
        <w:rPr>
          <w:rFonts w:ascii="Arial" w:eastAsia="Arial" w:hAnsi="Arial" w:cs="Arial"/>
        </w:rPr>
      </w:pPr>
      <w:bookmarkStart w:id="83" w:name="_PAR__6_f45187fe_3ed0_40b9_ba13_692eb3f9"/>
      <w:bookmarkEnd w:id="82"/>
      <w:r>
        <w:rPr>
          <w:rFonts w:ascii="Arial" w:eastAsia="Arial" w:hAnsi="Arial" w:cs="Arial"/>
          <w:u w:val="single"/>
        </w:rPr>
        <w:t>B.  Metals; and</w:t>
      </w:r>
    </w:p>
    <w:p w:rsidR="004E5FDD" w:rsidP="004E5FDD">
      <w:pPr>
        <w:ind w:left="720"/>
        <w:rPr>
          <w:rFonts w:ascii="Arial" w:eastAsia="Arial" w:hAnsi="Arial" w:cs="Arial"/>
        </w:rPr>
      </w:pPr>
      <w:bookmarkStart w:id="84" w:name="_PAR__7_5be01b8e_a76d_47c4_ba31_61584111"/>
      <w:bookmarkEnd w:id="83"/>
      <w:r>
        <w:rPr>
          <w:rFonts w:ascii="Arial" w:eastAsia="Arial" w:hAnsi="Arial" w:cs="Arial"/>
          <w:u w:val="single"/>
        </w:rPr>
        <w:t>C.  Pesticides.</w:t>
      </w:r>
    </w:p>
    <w:p w:rsidR="004E5FDD" w:rsidP="004E5FDD">
      <w:pPr>
        <w:ind w:left="360"/>
        <w:rPr>
          <w:rFonts w:ascii="Arial" w:eastAsia="Arial" w:hAnsi="Arial" w:cs="Arial"/>
        </w:rPr>
      </w:pPr>
      <w:bookmarkStart w:id="85" w:name="_PAR__8_30b74cac_4e54_4d79_ae6a_dd2728c0"/>
      <w:bookmarkEnd w:id="84"/>
      <w:r>
        <w:rPr>
          <w:rFonts w:ascii="Arial" w:eastAsia="Arial" w:hAnsi="Arial" w:cs="Arial"/>
          <w:u w:val="single"/>
        </w:rPr>
        <w:t>The costs associated with conducting tests under this subsection must be paid for by the registered caregiver, registered dispensary and manufacturing facility from which the sample was collected.</w:t>
      </w:r>
    </w:p>
    <w:p w:rsidR="004E5FDD" w:rsidP="004E5FDD">
      <w:pPr>
        <w:ind w:left="360" w:firstLine="360"/>
        <w:rPr>
          <w:rFonts w:ascii="Arial" w:eastAsia="Arial" w:hAnsi="Arial" w:cs="Arial"/>
        </w:rPr>
      </w:pPr>
      <w:bookmarkStart w:id="86" w:name="_PAR__9_71118f1c_697d_48cf_8df3_9647732d"/>
      <w:bookmarkEnd w:id="85"/>
      <w:r>
        <w:rPr>
          <w:rFonts w:ascii="Arial" w:eastAsia="Arial" w:hAnsi="Arial" w:cs="Arial"/>
          <w:b/>
          <w:u w:val="single"/>
        </w:rPr>
        <w:t xml:space="preserve">2.  Other testing; costs. </w:t>
      </w:r>
      <w:r>
        <w:rPr>
          <w:rFonts w:ascii="Arial" w:eastAsia="Arial" w:hAnsi="Arial" w:cs="Arial"/>
          <w:u w:val="single"/>
        </w:rPr>
        <w:t xml:space="preserve"> The office may conduct other tests on a sample of harvested cannabis collected under this section for the purpose of research and data collection. Any test conducted under this subsection must be paid for by the office.</w:t>
      </w:r>
    </w:p>
    <w:p w:rsidR="004E5FDD" w:rsidP="004E5FDD">
      <w:pPr>
        <w:ind w:left="360" w:firstLine="360"/>
        <w:rPr>
          <w:rFonts w:ascii="Arial" w:eastAsia="Arial" w:hAnsi="Arial" w:cs="Arial"/>
        </w:rPr>
      </w:pPr>
      <w:bookmarkStart w:id="87" w:name="_PAR__10_2ccd17a4_92bf_492b_b87e_c1e5ccb"/>
      <w:bookmarkEnd w:id="86"/>
      <w:r>
        <w:rPr>
          <w:rFonts w:ascii="Arial" w:eastAsia="Arial" w:hAnsi="Arial" w:cs="Arial"/>
          <w:b/>
          <w:u w:val="single"/>
        </w:rPr>
        <w:t xml:space="preserve">3.  Notification of results; records. </w:t>
      </w:r>
      <w:r>
        <w:rPr>
          <w:rFonts w:ascii="Arial" w:eastAsia="Arial" w:hAnsi="Arial" w:cs="Arial"/>
          <w:u w:val="single"/>
        </w:rPr>
        <w:t xml:space="preserve"> The office shall notify a registered caregiver, registered dispensary and manufacturing facility within one business day of the office receiving the results of any test conducted under this section. The office shall provide a written copy of any test results with the notification. A registered caregiver, registered dispensary and manufacturing facility shall keep a record of all test results under this section for a period of 4 years in the same manner as other records required to be kept under this chapter.</w:t>
      </w:r>
    </w:p>
    <w:p w:rsidR="004E5FDD" w:rsidP="004E5FDD">
      <w:pPr>
        <w:ind w:left="360" w:firstLine="360"/>
        <w:rPr>
          <w:rFonts w:ascii="Arial" w:eastAsia="Arial" w:hAnsi="Arial" w:cs="Arial"/>
        </w:rPr>
      </w:pPr>
      <w:bookmarkStart w:id="88" w:name="_PAR__11_9b845d9b_ee99_4235_b832_c26ddc1"/>
      <w:bookmarkEnd w:id="87"/>
      <w:r>
        <w:rPr>
          <w:rFonts w:ascii="Arial" w:eastAsia="Arial" w:hAnsi="Arial" w:cs="Arial"/>
          <w:b/>
          <w:u w:val="single"/>
        </w:rPr>
        <w:t xml:space="preserve">4.  Results exceed maximum allowable contamination level; additional testing. </w:t>
      </w:r>
      <w:r>
        <w:rPr>
          <w:rFonts w:ascii="Arial" w:eastAsia="Arial" w:hAnsi="Arial" w:cs="Arial"/>
          <w:u w:val="single"/>
        </w:rPr>
        <w:t xml:space="preserve"> If a test conducted under this section for residual solvents or pesticides indicates that the sample of harvested cannabis exceeds the maximum level of allowable contamination for residual solvents or pesticides, as determined by the office pursuant to rules adopted pursuant to this section, which are major substantive rules pursuant to Title 5, chapter 375, subchapter 2-A, the office shall:</w:t>
      </w:r>
    </w:p>
    <w:p w:rsidR="004E5FDD" w:rsidP="004E5FDD">
      <w:pPr>
        <w:ind w:left="720"/>
        <w:rPr>
          <w:rFonts w:ascii="Arial" w:eastAsia="Arial" w:hAnsi="Arial" w:cs="Arial"/>
        </w:rPr>
      </w:pPr>
      <w:bookmarkStart w:id="89" w:name="_PAR__12_a77f60de_cf0e_4925_9b67_75bc7c3"/>
      <w:bookmarkEnd w:id="88"/>
      <w:r>
        <w:rPr>
          <w:rFonts w:ascii="Arial" w:eastAsia="Arial" w:hAnsi="Arial" w:cs="Arial"/>
          <w:u w:val="single"/>
        </w:rPr>
        <w:t>A.  Provide notification as required under subsection 3 and, if applicable, provide notice to any registered caregiver, registered dispensary or manufacturing facility from which the harvested cannabis sample originated;</w:t>
      </w:r>
    </w:p>
    <w:p w:rsidR="004E5FDD" w:rsidP="004E5FDD">
      <w:pPr>
        <w:ind w:left="720"/>
        <w:rPr>
          <w:rFonts w:ascii="Arial" w:eastAsia="Arial" w:hAnsi="Arial" w:cs="Arial"/>
        </w:rPr>
      </w:pPr>
      <w:bookmarkStart w:id="90" w:name="_PAR__13_5020b277_8119_45ff_9348_2754956"/>
      <w:bookmarkEnd w:id="89"/>
      <w:r>
        <w:rPr>
          <w:rFonts w:ascii="Arial" w:eastAsia="Arial" w:hAnsi="Arial" w:cs="Arial"/>
          <w:u w:val="single"/>
        </w:rPr>
        <w:t>B.  Collect up to 3 additional samples of harvested cannabis from the registrant whose sample exceeded the maximum level of allowable contamination for residual solvents or pesticides and from any registrant from which the harvested cannabis sample originated from any location where a registered caregiver, registered dispensary or manufacturing facility conducts activity authorized under this chapter;</w:t>
      </w:r>
    </w:p>
    <w:p w:rsidR="004E5FDD" w:rsidP="004E5FDD">
      <w:pPr>
        <w:ind w:left="720"/>
        <w:rPr>
          <w:rFonts w:ascii="Arial" w:eastAsia="Arial" w:hAnsi="Arial" w:cs="Arial"/>
        </w:rPr>
      </w:pPr>
      <w:bookmarkStart w:id="91" w:name="_PAR__14_6ed4294f_2d6e_4108_9a44_b31df09"/>
      <w:bookmarkEnd w:id="90"/>
      <w:r>
        <w:rPr>
          <w:rFonts w:ascii="Arial" w:eastAsia="Arial" w:hAnsi="Arial" w:cs="Arial"/>
          <w:u w:val="single"/>
        </w:rPr>
        <w:t>C.  Restrict the transfer or sale of the batch of harvested cannabis that exceeded the maximum level of allowable contamination for residual solvents or pesticides under this subsection and may initiate a recall of any harvested cannabis from the batch that may have already been sold or transferred; and</w:t>
      </w:r>
    </w:p>
    <w:p w:rsidR="004E5FDD" w:rsidP="004E5FDD">
      <w:pPr>
        <w:ind w:left="720"/>
        <w:rPr>
          <w:rFonts w:ascii="Arial" w:eastAsia="Arial" w:hAnsi="Arial" w:cs="Arial"/>
        </w:rPr>
      </w:pPr>
      <w:bookmarkStart w:id="92" w:name="_PAGE__6_01d23fb4_3bdf_4bd3_a9e9_a4c60e3"/>
      <w:bookmarkStart w:id="93" w:name="_PAR__2_c8e9ffa7_70f8_4905_9f08_6ede13eb"/>
      <w:bookmarkEnd w:id="78"/>
      <w:bookmarkEnd w:id="91"/>
      <w:r>
        <w:rPr>
          <w:rFonts w:ascii="Arial" w:eastAsia="Arial" w:hAnsi="Arial" w:cs="Arial"/>
          <w:u w:val="single"/>
        </w:rPr>
        <w:t>D.  Conduct testing for residual solvents and pesticides on the additional samples collected under paragraph B at the expense of the registrant.</w:t>
      </w:r>
    </w:p>
    <w:p w:rsidR="004E5FDD" w:rsidP="004E5FDD">
      <w:pPr>
        <w:ind w:left="360"/>
        <w:rPr>
          <w:rFonts w:ascii="Arial" w:eastAsia="Arial" w:hAnsi="Arial" w:cs="Arial"/>
        </w:rPr>
      </w:pPr>
      <w:bookmarkStart w:id="94" w:name="_PAR__3_f96cf690_6057_440d_be06_a188bc84"/>
      <w:bookmarkEnd w:id="93"/>
      <w:r>
        <w:rPr>
          <w:rFonts w:ascii="Arial" w:eastAsia="Arial" w:hAnsi="Arial" w:cs="Arial"/>
          <w:u w:val="single"/>
        </w:rPr>
        <w:t>If additional testing conducted under paragraph D indicates that any of the samples collected under paragraph B exceed the maximum level of allowable contamination for residual solvents or pesticides, the office shall restrict the transfer or sale of all batches of harvested cannabis in the possession of the registrant, initiate a recall of any harvested cannabis sold or transferred by the registrant from the batch or batches of harvested cannabis tested and shall open an investigation into the conduct of the registrant.</w:t>
      </w:r>
    </w:p>
    <w:p w:rsidR="004E5FDD" w:rsidP="004E5FDD">
      <w:pPr>
        <w:ind w:left="360" w:firstLine="360"/>
        <w:rPr>
          <w:rFonts w:ascii="Arial" w:eastAsia="Arial" w:hAnsi="Arial" w:cs="Arial"/>
        </w:rPr>
      </w:pPr>
      <w:bookmarkStart w:id="95" w:name="_PAR__4_3efcf644_65cc_45b3_b0db_ca737dcf"/>
      <w:bookmarkEnd w:id="94"/>
      <w:r>
        <w:rPr>
          <w:rFonts w:ascii="Arial" w:eastAsia="Arial" w:hAnsi="Arial" w:cs="Arial"/>
          <w:b/>
          <w:u w:val="single"/>
        </w:rPr>
        <w:t xml:space="preserve">5.  Results exceed maximum allowable contamination level; administrative penalty; violation types. </w:t>
      </w:r>
      <w:r>
        <w:rPr>
          <w:rFonts w:ascii="Arial" w:eastAsia="Arial" w:hAnsi="Arial" w:cs="Arial"/>
          <w:u w:val="single"/>
        </w:rPr>
        <w:t xml:space="preserve"> The following administrative penalties may apply:</w:t>
      </w:r>
    </w:p>
    <w:p w:rsidR="004E5FDD" w:rsidP="004E5FDD">
      <w:pPr>
        <w:ind w:left="720"/>
        <w:rPr>
          <w:rFonts w:ascii="Arial" w:eastAsia="Arial" w:hAnsi="Arial" w:cs="Arial"/>
        </w:rPr>
      </w:pPr>
      <w:bookmarkStart w:id="96" w:name="_PAR__5_d2dda07f_b10e_4771_8ab6_d199f819"/>
      <w:bookmarkEnd w:id="95"/>
      <w:r>
        <w:rPr>
          <w:rFonts w:ascii="Arial" w:eastAsia="Arial" w:hAnsi="Arial" w:cs="Arial"/>
          <w:u w:val="single"/>
        </w:rPr>
        <w:t>A.  A registered caregiver, registered dispensary or manufacturing facility whose initial test under this section indicates that the sample of harvested cannabis exceeds the maximum level of allowable contamination for residual solvents or pesticides may be subject to an administrative penalty for a minor registration violation under section 2430-I, subsection 1-A, paragraph C; and</w:t>
      </w:r>
    </w:p>
    <w:p w:rsidR="004E5FDD" w:rsidP="004E5FDD">
      <w:pPr>
        <w:ind w:left="720"/>
        <w:rPr>
          <w:rFonts w:ascii="Arial" w:eastAsia="Arial" w:hAnsi="Arial" w:cs="Arial"/>
        </w:rPr>
      </w:pPr>
      <w:bookmarkStart w:id="97" w:name="_PAR__6_cef1690a_533a_483e_a6c7_b7d9a6cc"/>
      <w:bookmarkEnd w:id="96"/>
      <w:r>
        <w:rPr>
          <w:rFonts w:ascii="Arial" w:eastAsia="Arial" w:hAnsi="Arial" w:cs="Arial"/>
          <w:u w:val="single"/>
        </w:rPr>
        <w:t>B.  A registered caregiver, registered dispensary or manufacturing facility that has a sample collected under subsection 4, paragraph B that exceeds the maximum level of allowable contamination for residual solvents or pesticides may be subject to an administrative penalty for a major registration violation under section 2430-I, subsection 1-A, paragraph B.</w:t>
      </w:r>
    </w:p>
    <w:p w:rsidR="004E5FDD" w:rsidP="004E5FDD">
      <w:pPr>
        <w:ind w:left="360" w:firstLine="360"/>
        <w:rPr>
          <w:rFonts w:ascii="Arial" w:eastAsia="Arial" w:hAnsi="Arial" w:cs="Arial"/>
        </w:rPr>
      </w:pPr>
      <w:bookmarkStart w:id="98" w:name="_PAR__7_4ecf10f8_f43d_46ca_97e3_37b3d102"/>
      <w:bookmarkEnd w:id="97"/>
      <w:r>
        <w:rPr>
          <w:rFonts w:ascii="Arial" w:eastAsia="Arial" w:hAnsi="Arial" w:cs="Arial"/>
          <w:b/>
          <w:u w:val="single"/>
        </w:rPr>
        <w:t xml:space="preserve">6.  Sample collection, testing processes, protocols and standards. </w:t>
      </w:r>
      <w:r>
        <w:rPr>
          <w:rFonts w:ascii="Arial" w:eastAsia="Arial" w:hAnsi="Arial" w:cs="Arial"/>
          <w:u w:val="single"/>
        </w:rPr>
        <w:t xml:space="preserve"> The office may establish by rule processes, protocols and standards for the collection of samples for annual testing and for other testing of harvested cannabis that conform with the best practices generally used to sample the applicable matrices and test for the presence or absence of the contaminants identified in this section based upon the matrix of the harvested cannabis tested.  Rules adopted pursuant to this subsection are major substantive rules as defined in Title 5, chapter 375, subchapter 2-A.</w:t>
      </w:r>
    </w:p>
    <w:p w:rsidR="004E5FDD" w:rsidP="004E5FDD">
      <w:pPr>
        <w:ind w:left="360" w:firstLine="360"/>
        <w:rPr>
          <w:rFonts w:ascii="Arial" w:eastAsia="Arial" w:hAnsi="Arial" w:cs="Arial"/>
        </w:rPr>
      </w:pPr>
      <w:bookmarkStart w:id="99" w:name="_PAR__8_6f8a5f2a_77b3_415b_a3dc_955b2aa6"/>
      <w:bookmarkEnd w:id="98"/>
      <w:r>
        <w:rPr>
          <w:rFonts w:ascii="Arial" w:eastAsia="Arial" w:hAnsi="Arial" w:cs="Arial"/>
          <w:u w:val="single"/>
        </w:rPr>
        <w:t>If the office opens an investigation into the conduct of a registered caregiver, registered dispensary or manufacturing facility under this section, evidence of a violation of this chapter or rules adopted pursuant to this chapter must be handled pursuant to section 2430</w:t>
      </w:r>
      <w:r>
        <w:rPr>
          <w:rFonts w:ascii="Arial" w:eastAsia="Arial" w:hAnsi="Arial" w:cs="Arial"/>
          <w:u w:val="single"/>
        </w:rPr>
        <w:noBreakHyphen/>
        <w:t>I.</w:t>
      </w:r>
      <w:r>
        <w:rPr>
          <w:rFonts w:ascii="Arial" w:eastAsia="Arial" w:hAnsi="Arial" w:cs="Arial"/>
        </w:rPr>
        <w:t>'</w:t>
      </w:r>
    </w:p>
    <w:p w:rsidR="004E5FDD" w:rsidP="004E5FDD">
      <w:pPr>
        <w:ind w:left="360" w:firstLine="360"/>
        <w:rPr>
          <w:rFonts w:ascii="Arial" w:eastAsia="Arial" w:hAnsi="Arial" w:cs="Arial"/>
        </w:rPr>
      </w:pPr>
      <w:bookmarkStart w:id="100" w:name="_INSTRUCTION__da438c2f_e026_490d_80ad_fc"/>
      <w:bookmarkStart w:id="101" w:name="_PAR__9_b751e983_ba4a_4fe3_b822_cb11ca3b"/>
      <w:bookmarkEnd w:id="75"/>
      <w:bookmarkEnd w:id="99"/>
      <w:r>
        <w:rPr>
          <w:rFonts w:ascii="Arial" w:eastAsia="Arial" w:hAnsi="Arial" w:cs="Arial"/>
        </w:rPr>
        <w:t>Amend the amendment in Part B in section 4 in the indented paragraph in the 9</w:t>
      </w:r>
      <w:r w:rsidRPr="00182DCA">
        <w:rPr>
          <w:rFonts w:ascii="Arial" w:eastAsia="Arial" w:hAnsi="Arial" w:cs="Arial"/>
        </w:rPr>
        <w:t>th</w:t>
      </w:r>
      <w:r>
        <w:rPr>
          <w:rFonts w:ascii="Arial" w:eastAsia="Arial" w:hAnsi="Arial" w:cs="Arial"/>
        </w:rPr>
        <w:t xml:space="preserve"> to 12th lines (page 15, lines 41 and 42 and page 16, lines 1 and 2 in amendment) by striking out the following: "</w:t>
      </w:r>
      <w:r>
        <w:rPr>
          <w:rFonts w:ascii="Arial" w:eastAsia="Arial" w:hAnsi="Arial" w:cs="Arial"/>
          <w:u w:val="single"/>
        </w:rPr>
        <w:t>All cannabis concentrates used to manufacture cannabis products in accordance with this chapter must be tested in accordance with subsections 1-C and 1-D prior to being used to manufacture a cannabis product or a cannabis pre-roll infused with cannabis concentrate.</w:t>
      </w:r>
      <w:r>
        <w:rPr>
          <w:rFonts w:ascii="Arial" w:eastAsia="Arial" w:hAnsi="Arial" w:cs="Arial"/>
        </w:rPr>
        <w:t>"</w:t>
      </w:r>
    </w:p>
    <w:p w:rsidR="004E5FDD" w:rsidP="004E5FDD">
      <w:pPr>
        <w:ind w:left="360" w:firstLine="360"/>
        <w:rPr>
          <w:rFonts w:ascii="Arial" w:eastAsia="Arial" w:hAnsi="Arial" w:cs="Arial"/>
        </w:rPr>
      </w:pPr>
      <w:bookmarkStart w:id="102" w:name="_INSTRUCTION__21fea87f_97f3_424e_95e8_a1"/>
      <w:bookmarkStart w:id="103" w:name="_PAR__10_7fc7e9b3_2d28_49a4_96f6_5586750"/>
      <w:bookmarkEnd w:id="100"/>
      <w:bookmarkEnd w:id="101"/>
      <w:r>
        <w:rPr>
          <w:rFonts w:ascii="Arial" w:eastAsia="Arial" w:hAnsi="Arial" w:cs="Arial"/>
        </w:rPr>
        <w:t>Amend the amendment in Part B by striking out all of sections 5 to 10.</w:t>
      </w:r>
    </w:p>
    <w:p w:rsidR="004E5FDD" w:rsidP="004E5FDD">
      <w:pPr>
        <w:ind w:left="360" w:firstLine="360"/>
        <w:rPr>
          <w:rFonts w:ascii="Arial" w:eastAsia="Arial" w:hAnsi="Arial" w:cs="Arial"/>
        </w:rPr>
      </w:pPr>
      <w:bookmarkStart w:id="104" w:name="_INSTRUCTION__8d9b8951_e4da_460b_abb9_ec"/>
      <w:bookmarkStart w:id="105" w:name="_PAR__11_74e5e52a_05ff_4f49_b3eb_9ca604c"/>
      <w:bookmarkEnd w:id="102"/>
      <w:bookmarkEnd w:id="103"/>
      <w:r>
        <w:rPr>
          <w:rFonts w:ascii="Arial" w:eastAsia="Arial" w:hAnsi="Arial" w:cs="Arial"/>
        </w:rPr>
        <w:t>Amend the amendment by striking out all of Part C.</w:t>
      </w:r>
    </w:p>
    <w:p w:rsidR="004E5FDD" w:rsidP="004E5FDD">
      <w:pPr>
        <w:ind w:left="360" w:firstLine="360"/>
        <w:rPr>
          <w:rFonts w:ascii="Arial" w:eastAsia="Arial" w:hAnsi="Arial" w:cs="Arial"/>
        </w:rPr>
      </w:pPr>
      <w:bookmarkStart w:id="106" w:name="_INSTRUCTION__cc0e39ea_f2ff_4beb_99e6_70"/>
      <w:bookmarkStart w:id="107" w:name="_PAR__12_09723696_2295_4698_a9f7_3bf8ad7"/>
      <w:bookmarkEnd w:id="104"/>
      <w:bookmarkEnd w:id="105"/>
      <w:r>
        <w:rPr>
          <w:rFonts w:ascii="Arial" w:eastAsia="Arial" w:hAnsi="Arial" w:cs="Arial"/>
        </w:rPr>
        <w:t>Amend the amendment in Part D by striking out all of section 1.</w:t>
      </w:r>
    </w:p>
    <w:p w:rsidR="004E5FDD" w:rsidP="004E5FDD">
      <w:pPr>
        <w:ind w:left="360" w:firstLine="360"/>
        <w:rPr>
          <w:rFonts w:ascii="Arial" w:eastAsia="Arial" w:hAnsi="Arial" w:cs="Arial"/>
        </w:rPr>
      </w:pPr>
      <w:bookmarkStart w:id="108" w:name="_INSTRUCTION__eb9a3662_ce60_4dda_811e_a6"/>
      <w:bookmarkStart w:id="109" w:name="_PAR__13_184c2caa_e8fd_4a4c_aa07_70a48b2"/>
      <w:bookmarkEnd w:id="106"/>
      <w:bookmarkEnd w:id="107"/>
      <w:r>
        <w:rPr>
          <w:rFonts w:ascii="Arial" w:eastAsia="Arial" w:hAnsi="Arial" w:cs="Arial"/>
        </w:rPr>
        <w:t>Amend the amendment in Part D in section 2 by inserting at the end the following:</w:t>
      </w:r>
    </w:p>
    <w:p w:rsidR="004E5FDD" w:rsidP="004E5FDD">
      <w:pPr>
        <w:ind w:left="360" w:firstLine="360"/>
        <w:rPr>
          <w:rFonts w:ascii="Arial" w:eastAsia="Arial" w:hAnsi="Arial" w:cs="Arial"/>
        </w:rPr>
      </w:pPr>
      <w:bookmarkStart w:id="110" w:name="_PAR__14_1ff0ee48_6142_4f40_9faa_6a23414"/>
      <w:bookmarkEnd w:id="109"/>
      <w:r>
        <w:rPr>
          <w:rFonts w:ascii="Arial" w:eastAsia="Arial" w:hAnsi="Arial" w:cs="Arial"/>
        </w:rPr>
        <w:t>'</w:t>
      </w:r>
      <w:r>
        <w:rPr>
          <w:rFonts w:ascii="Arial" w:eastAsia="Arial" w:hAnsi="Arial" w:cs="Arial"/>
          <w:szCs w:val="22"/>
        </w:rPr>
        <w:t xml:space="preserve">The term of an initial contract with a vendor may not exceed 3 years. The total cost of the initial contract with a vendor may not exceed $250,000 for 3 years. Notwithstanding </w:t>
      </w:r>
      <w:bookmarkStart w:id="111" w:name="_PAGE_SPLIT__20566b0f_723f_49a7_b307_5fd"/>
      <w:bookmarkStart w:id="112" w:name="_PAGE__7_9e9c309b_90d4_4b68_a2c9_4373919"/>
      <w:bookmarkStart w:id="113" w:name="_PAR__2_031d0403_e5f8_408d_9f49_e9e4b97c"/>
      <w:bookmarkEnd w:id="92"/>
      <w:bookmarkEnd w:id="110"/>
      <w:r>
        <w:rPr>
          <w:rFonts w:ascii="Arial" w:eastAsia="Arial" w:hAnsi="Arial" w:cs="Arial"/>
          <w:szCs w:val="22"/>
        </w:rPr>
        <w:t>T</w:t>
      </w:r>
      <w:bookmarkEnd w:id="111"/>
      <w:r>
        <w:rPr>
          <w:rFonts w:ascii="Arial" w:eastAsia="Arial" w:hAnsi="Arial" w:cs="Arial"/>
          <w:szCs w:val="22"/>
        </w:rPr>
        <w:t>itle 22, section 2430-O or any other provision of law to the contrary, including Title 5, section 1825-B, the office may not accept a bid, proposal or application or award a contract for the development, implementation, maintenance, administration or operation of the electronic inventory tracking system required pursuant to Title 22, section 2430-O from or to any person or entity that:</w:t>
      </w:r>
    </w:p>
    <w:p w:rsidR="004E5FDD" w:rsidP="004E5FDD">
      <w:pPr>
        <w:ind w:left="360" w:firstLine="360"/>
        <w:rPr>
          <w:rFonts w:ascii="Arial" w:eastAsia="Arial" w:hAnsi="Arial" w:cs="Arial"/>
        </w:rPr>
      </w:pPr>
      <w:bookmarkStart w:id="114" w:name="_PAR__3_2980f48c_981b_4ffd_9ca3_9025db0b"/>
      <w:bookmarkEnd w:id="113"/>
      <w:r>
        <w:rPr>
          <w:rFonts w:ascii="Arial" w:eastAsia="Arial" w:hAnsi="Arial" w:cs="Arial"/>
          <w:szCs w:val="22"/>
        </w:rPr>
        <w:t>1. Holds a contract with the State for the provision or operation of a cannabis industry tracking system required under Title 28-B, section 105; or</w:t>
      </w:r>
    </w:p>
    <w:p w:rsidR="004E5FDD" w:rsidP="004E5FDD">
      <w:pPr>
        <w:ind w:left="360" w:firstLine="360"/>
        <w:rPr>
          <w:rFonts w:ascii="Arial" w:eastAsia="Arial" w:hAnsi="Arial" w:cs="Arial"/>
        </w:rPr>
      </w:pPr>
      <w:bookmarkStart w:id="115" w:name="_PAR__4_790eb7b1_4f8a_4e04_bf02_f87e7142"/>
      <w:bookmarkEnd w:id="114"/>
      <w:r>
        <w:rPr>
          <w:rFonts w:ascii="Arial" w:eastAsia="Arial" w:hAnsi="Arial" w:cs="Arial"/>
          <w:szCs w:val="22"/>
        </w:rPr>
        <w:t>2. Is involved with; is an affiliate, subsidiary, parent company, officer, director or principal of; or has a direct financial interest in an entity that holds a contract described in subsection 1.</w:t>
      </w:r>
    </w:p>
    <w:p w:rsidR="004E5FDD" w:rsidP="004E5FDD">
      <w:pPr>
        <w:ind w:left="360" w:firstLine="360"/>
        <w:rPr>
          <w:rFonts w:ascii="Arial" w:eastAsia="Arial" w:hAnsi="Arial" w:cs="Arial"/>
        </w:rPr>
      </w:pPr>
      <w:bookmarkStart w:id="116" w:name="_PAR__5_02e82f6a_fbb8_470c_93cd_94b94392"/>
      <w:bookmarkEnd w:id="115"/>
      <w:r>
        <w:rPr>
          <w:rFonts w:ascii="Arial" w:eastAsia="Arial" w:hAnsi="Arial" w:cs="Arial"/>
          <w:szCs w:val="22"/>
        </w:rPr>
        <w:t>For the purposes of this section, "involved with" includes any direct or indirect ownership, control or participation that could reasonably be construed as creating a conflict of interest.</w:t>
      </w:r>
      <w:r>
        <w:rPr>
          <w:rFonts w:ascii="Arial" w:eastAsia="Arial" w:hAnsi="Arial" w:cs="Arial"/>
        </w:rPr>
        <w:t>'</w:t>
      </w:r>
    </w:p>
    <w:p w:rsidR="004E5FDD" w:rsidP="004E5FDD">
      <w:pPr>
        <w:ind w:left="360" w:firstLine="360"/>
        <w:rPr>
          <w:rFonts w:ascii="Arial" w:eastAsia="Arial" w:hAnsi="Arial" w:cs="Arial"/>
        </w:rPr>
      </w:pPr>
      <w:bookmarkStart w:id="117" w:name="_INSTRUCTION__78a23919_2008_41fb_9e04_c7"/>
      <w:bookmarkStart w:id="118" w:name="_PAR__6_3534e1e4_47e5_4894_973f_9ec8042b"/>
      <w:bookmarkEnd w:id="108"/>
      <w:bookmarkEnd w:id="116"/>
      <w:r>
        <w:rPr>
          <w:rFonts w:ascii="Arial" w:eastAsia="Arial" w:hAnsi="Arial" w:cs="Arial"/>
        </w:rPr>
        <w:t>Amend the amendment by relettering or renumbering any nonconsecutive Part letter or section number to read consecutively.</w:t>
      </w:r>
    </w:p>
    <w:p w:rsidR="004E5FDD" w:rsidP="004E5FDD">
      <w:pPr>
        <w:keepNext/>
        <w:spacing w:before="240"/>
        <w:ind w:left="360"/>
        <w:jc w:val="center"/>
        <w:rPr>
          <w:rFonts w:ascii="Arial" w:eastAsia="Arial" w:hAnsi="Arial" w:cs="Arial"/>
        </w:rPr>
      </w:pPr>
      <w:bookmarkStart w:id="119" w:name="_SUMMARY__eb285155_e9f8_4e35_80c5_c4bf0b"/>
      <w:bookmarkStart w:id="120" w:name="_PAR__7_70fb9816_dc13_4c99_891f_6fbb0c99"/>
      <w:bookmarkEnd w:id="117"/>
      <w:bookmarkEnd w:id="118"/>
      <w:r>
        <w:rPr>
          <w:rFonts w:ascii="Arial" w:eastAsia="Arial" w:hAnsi="Arial" w:cs="Arial"/>
          <w:b/>
          <w:sz w:val="24"/>
        </w:rPr>
        <w:t>SUMMARY</w:t>
      </w:r>
    </w:p>
    <w:p w:rsidR="004E5FDD" w:rsidP="004E5FDD">
      <w:pPr>
        <w:ind w:left="360" w:firstLine="360"/>
        <w:rPr>
          <w:rFonts w:ascii="Arial" w:eastAsia="Arial" w:hAnsi="Arial" w:cs="Arial"/>
        </w:rPr>
      </w:pPr>
      <w:bookmarkStart w:id="121" w:name="_PAR__8_f3335bc0_b9c0_43d1_861f_fcdd7243"/>
      <w:bookmarkEnd w:id="120"/>
      <w:r>
        <w:rPr>
          <w:rFonts w:ascii="Arial" w:eastAsia="Arial" w:hAnsi="Arial" w:cs="Arial"/>
        </w:rPr>
        <w:t>This amendment amends Committee Amendment "B" to require the Department of Administrative and Financial Services, Office of Cannabis Policy to conduct inspections of initial applicants to be registered caregivers, registered dispensaries, cannabis testing facilities and manufacturing facilities in accordance with the laws and rules governing the medical use of cannabis. It also requires the office to conduct annual inspections of registered caregivers, registered dispensaries, cannabis testing facilities and manufacturing facilities. The amendment provides that the office may deny registration to an applicant to be a registered caregiver, registered dispensary, cannabis testing facility or manufacturing facility if during an inspection of that applicant the office finds evidence of a violation of the laws or rules governing the medical use of cannabis.</w:t>
      </w:r>
    </w:p>
    <w:p w:rsidR="004E5FDD" w:rsidP="004E5FDD">
      <w:pPr>
        <w:ind w:left="360" w:firstLine="360"/>
        <w:rPr>
          <w:rFonts w:ascii="Arial" w:eastAsia="Arial" w:hAnsi="Arial" w:cs="Arial"/>
        </w:rPr>
      </w:pPr>
      <w:bookmarkStart w:id="122" w:name="_PAR__9_06b4645a_b267_4bba_abd9_cd411451"/>
      <w:bookmarkEnd w:id="121"/>
      <w:r>
        <w:rPr>
          <w:rFonts w:ascii="Arial" w:eastAsia="Arial" w:hAnsi="Arial" w:cs="Arial"/>
        </w:rPr>
        <w:t>The amendment removes the testing provisions of Committee Amendment "B" and replaces them with the testing provisions of Committee Amendment "C," which require the Office of Cannabis Policy to conduct testing of samples collected by the office during required annual inspections for registered caregivers, registered dispensaries and manufacturing facilities.</w:t>
      </w:r>
    </w:p>
    <w:p w:rsidR="004E5FDD" w:rsidP="004E5FDD">
      <w:pPr>
        <w:ind w:left="360" w:firstLine="360"/>
        <w:rPr>
          <w:rFonts w:ascii="Arial" w:eastAsia="Arial" w:hAnsi="Arial" w:cs="Arial"/>
        </w:rPr>
      </w:pPr>
      <w:bookmarkStart w:id="123" w:name="_PAR__10_ee4afc28_52d9_4b43_b500_b462dcf"/>
      <w:bookmarkEnd w:id="122"/>
      <w:r>
        <w:rPr>
          <w:rFonts w:ascii="Arial" w:eastAsia="Arial" w:hAnsi="Arial" w:cs="Arial"/>
        </w:rPr>
        <w:t>The amendment removes the provisions regarding the excise tax on cannabis pre-roll.</w:t>
      </w:r>
    </w:p>
    <w:p w:rsidR="004E5FDD" w:rsidP="004E5FDD">
      <w:pPr>
        <w:keepNext/>
        <w:ind w:left="360" w:firstLine="360"/>
        <w:rPr>
          <w:rFonts w:ascii="Arial" w:eastAsia="Arial" w:hAnsi="Arial" w:cs="Arial"/>
        </w:rPr>
      </w:pPr>
      <w:bookmarkStart w:id="124" w:name="_PAR__11_c2b34962_61a7_4c3f_b7fd_cee05e6"/>
      <w:bookmarkEnd w:id="123"/>
      <w:r>
        <w:rPr>
          <w:rFonts w:ascii="Arial" w:eastAsia="Arial" w:hAnsi="Arial" w:cs="Arial"/>
        </w:rPr>
        <w:t xml:space="preserve">The amendment provides that the term of the initial contract with a vendor for the electronic inventory tracking system may not exceed 3 years. It also provides that the total cost of the initial contract may not exceed $250,000 for 3 years. The amendment provides that the office may not accept a bid, proposal or application or award a contract for the development, implementation, maintenance, administration or operation of the electronic inventory tracking system from or to any person or entity that holds a contract with the State for the provision or operation of a cannabis industry tracking system required under the Maine Revised Statutes, Title 28-B, section 105 or is involved with; is an affiliate, </w:t>
      </w:r>
      <w:bookmarkStart w:id="125" w:name="_PAGE_SPLIT__6b1f2953_c0b3_4721_9f31_bea"/>
      <w:bookmarkStart w:id="126" w:name="_PAGE__8_cbe90315_41dc_4dd1_8934_f1f4a6b"/>
      <w:bookmarkStart w:id="127" w:name="_PAR__2_d9ef55c5_7c1e_4b21_9c3d_159d3d31"/>
      <w:bookmarkEnd w:id="112"/>
      <w:bookmarkEnd w:id="124"/>
      <w:r>
        <w:rPr>
          <w:rFonts w:ascii="Arial" w:eastAsia="Arial" w:hAnsi="Arial" w:cs="Arial"/>
        </w:rPr>
        <w:t>s</w:t>
      </w:r>
      <w:bookmarkEnd w:id="125"/>
      <w:r>
        <w:rPr>
          <w:rFonts w:ascii="Arial" w:eastAsia="Arial" w:hAnsi="Arial" w:cs="Arial"/>
        </w:rPr>
        <w:t>ubsidiary, parent company, officer, director or principal of; or has a direct financial interest in an entity that holds such a contract.</w:t>
      </w:r>
    </w:p>
    <w:p w:rsidR="004E5FDD" w:rsidP="004E5FDD">
      <w:pPr>
        <w:keepNext/>
        <w:spacing w:before="400" w:after="120" w:line="259" w:lineRule="auto"/>
        <w:ind w:left="360"/>
        <w:rPr>
          <w:rFonts w:ascii="Arial" w:eastAsia="Arial" w:hAnsi="Arial" w:cs="Arial"/>
          <w:b/>
        </w:rPr>
      </w:pPr>
      <w:bookmarkStart w:id="128" w:name="_SPONSOR_BLOCK__a44a47f5_d3f4_4b76_851a_"/>
      <w:bookmarkStart w:id="129" w:name="_PAR__3_0401ce61_bcfc_40a7_a053_fca0b85a"/>
      <w:bookmarkEnd w:id="119"/>
      <w:bookmarkEnd w:id="127"/>
      <w:r>
        <w:rPr>
          <w:rFonts w:ascii="Arial" w:eastAsia="Arial" w:hAnsi="Arial" w:cs="Arial"/>
          <w:b/>
        </w:rPr>
        <w:t>SPONSORED BY: ___________________________________</w:t>
      </w:r>
    </w:p>
    <w:p w:rsidR="004E5FDD" w:rsidP="004E5FDD">
      <w:pPr>
        <w:keepNext/>
        <w:spacing w:after="120" w:line="259" w:lineRule="auto"/>
        <w:ind w:left="720"/>
        <w:rPr>
          <w:rFonts w:ascii="Arial" w:eastAsia="Arial" w:hAnsi="Arial" w:cs="Arial"/>
          <w:b/>
        </w:rPr>
      </w:pPr>
      <w:bookmarkStart w:id="130" w:name="_PAR__4_8c3e460d_c5a1_453b_a7e8_1c65019c"/>
      <w:bookmarkEnd w:id="129"/>
      <w:r>
        <w:rPr>
          <w:rFonts w:ascii="Arial" w:eastAsia="Arial" w:hAnsi="Arial" w:cs="Arial"/>
          <w:b/>
        </w:rPr>
        <w:t>(Senator HICKMAN, C.)</w:t>
      </w:r>
    </w:p>
    <w:p w:rsidR="00000000" w:rsidRPr="004E5FDD" w:rsidP="004E5FDD">
      <w:pPr>
        <w:spacing w:after="120" w:line="259" w:lineRule="auto"/>
        <w:ind w:left="1080"/>
        <w:rPr>
          <w:rFonts w:ascii="Arial" w:eastAsia="Arial" w:hAnsi="Arial" w:cs="Arial"/>
          <w:b/>
        </w:rPr>
      </w:pPr>
      <w:bookmarkStart w:id="131" w:name="_PAR__5_6653086a_3af4_43f7_a2f2_04de6422"/>
      <w:bookmarkEnd w:id="130"/>
      <w:r>
        <w:rPr>
          <w:rFonts w:ascii="Arial" w:eastAsia="Arial" w:hAnsi="Arial" w:cs="Arial"/>
          <w:b/>
        </w:rPr>
        <w:t>COUNTY: Kennebec</w:t>
      </w:r>
      <w:bookmarkEnd w:id="126"/>
      <w:bookmarkEnd w:id="128"/>
      <w:bookmarkEnd w:id="1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Testing and Tracking of Medical Use Cannabis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2DCA"/>
    <w:rsid w:val="001A2BC9"/>
    <w:rsid w:val="001E1D8B"/>
    <w:rsid w:val="00257B1E"/>
    <w:rsid w:val="002A3C2A"/>
    <w:rsid w:val="002A3D55"/>
    <w:rsid w:val="002D357F"/>
    <w:rsid w:val="00361F3E"/>
    <w:rsid w:val="003D0121"/>
    <w:rsid w:val="003F2563"/>
    <w:rsid w:val="003F315D"/>
    <w:rsid w:val="00417176"/>
    <w:rsid w:val="00424146"/>
    <w:rsid w:val="004A4378"/>
    <w:rsid w:val="004E5FD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