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D601EC" w:rsidP="00D601EC">
      <w:pPr>
        <w:spacing w:after="240"/>
        <w:ind w:left="360"/>
        <w:jc w:val="right"/>
        <w:rPr>
          <w:rFonts w:ascii="Arial" w:eastAsia="Arial" w:hAnsi="Arial" w:cs="Arial"/>
          <w:caps/>
        </w:rPr>
      </w:pPr>
      <w:bookmarkStart w:id="0" w:name="_AMEND_TITLE__d8df4345_edb7_4253_ab9b_b5"/>
      <w:bookmarkStart w:id="1" w:name="_PAGE__1_f0f5952b_8179_40f4_bb65_fef6374"/>
      <w:bookmarkStart w:id="2" w:name="_PAR__2_3e907f39_d5d8_44ea_ab6b_461fbaaa"/>
      <w:r>
        <w:rPr>
          <w:rFonts w:ascii="Arial" w:eastAsia="Arial" w:hAnsi="Arial" w:cs="Arial"/>
          <w:caps/>
        </w:rPr>
        <w:t>L.D. 1847</w:t>
      </w:r>
    </w:p>
    <w:p w:rsidR="00D601EC" w:rsidP="00D601EC">
      <w:pPr>
        <w:tabs>
          <w:tab w:val="right" w:pos="8928"/>
        </w:tabs>
        <w:spacing w:after="360"/>
        <w:ind w:left="360"/>
        <w:rPr>
          <w:rFonts w:ascii="Arial" w:eastAsia="Arial" w:hAnsi="Arial" w:cs="Arial"/>
        </w:rPr>
      </w:pPr>
      <w:bookmarkStart w:id="3" w:name="_PAR__3_a3c3bfa4_7b93_4316_a3df_e81899bc"/>
      <w:bookmarkEnd w:id="2"/>
      <w:r>
        <w:rPr>
          <w:rFonts w:ascii="Arial" w:eastAsia="Arial" w:hAnsi="Arial" w:cs="Arial"/>
        </w:rPr>
        <w:t>Date:</w:t>
      </w:r>
      <w:r>
        <w:rPr>
          <w:rFonts w:ascii="Arial" w:eastAsia="Arial" w:hAnsi="Arial" w:cs="Arial"/>
        </w:rPr>
        <w:tab/>
        <w:t>(Filing No. H-         )</w:t>
      </w:r>
    </w:p>
    <w:p w:rsidR="00D601EC" w:rsidP="00D601EC">
      <w:pPr>
        <w:spacing w:before="60" w:after="60"/>
        <w:ind w:left="720"/>
        <w:rPr>
          <w:rFonts w:ascii="Arial" w:eastAsia="Arial" w:hAnsi="Arial" w:cs="Arial"/>
        </w:rPr>
      </w:pPr>
      <w:bookmarkStart w:id="4" w:name="_PAR__4_943fd3fb_aad1_45ad_8c07_fab343fc"/>
      <w:bookmarkEnd w:id="3"/>
      <w:r>
        <w:rPr>
          <w:rFonts w:ascii="Arial" w:eastAsia="Arial" w:hAnsi="Arial" w:cs="Arial"/>
        </w:rPr>
        <w:t>Reproduced and distributed under the direction of the Clerk of the House.</w:t>
      </w:r>
    </w:p>
    <w:p w:rsidR="00D601EC" w:rsidP="00D601EC">
      <w:pPr>
        <w:spacing w:before="160" w:after="0"/>
        <w:ind w:left="360"/>
        <w:jc w:val="center"/>
        <w:outlineLvl w:val="0"/>
        <w:rPr>
          <w:rFonts w:ascii="Arial" w:eastAsia="Arial" w:hAnsi="Arial" w:cs="Arial"/>
          <w:b/>
          <w:caps/>
          <w:sz w:val="24"/>
          <w:szCs w:val="32"/>
        </w:rPr>
      </w:pPr>
      <w:bookmarkStart w:id="5" w:name="_PAR__5_81633a31_9bb2_44fe_a239_aa5ed79b"/>
      <w:bookmarkEnd w:id="4"/>
      <w:r>
        <w:rPr>
          <w:rFonts w:ascii="Arial" w:eastAsia="Arial" w:hAnsi="Arial" w:cs="Arial"/>
          <w:b/>
          <w:caps/>
          <w:sz w:val="24"/>
          <w:szCs w:val="32"/>
        </w:rPr>
        <w:t>STATE OF MAINE</w:t>
      </w:r>
    </w:p>
    <w:p w:rsidR="00D601EC" w:rsidP="00D601EC">
      <w:pPr>
        <w:spacing w:after="0"/>
        <w:ind w:left="360"/>
        <w:jc w:val="center"/>
        <w:outlineLvl w:val="0"/>
        <w:rPr>
          <w:rFonts w:ascii="Arial" w:eastAsia="Arial" w:hAnsi="Arial" w:cs="Arial"/>
          <w:b/>
          <w:caps/>
          <w:sz w:val="24"/>
          <w:szCs w:val="32"/>
        </w:rPr>
      </w:pPr>
      <w:bookmarkStart w:id="6" w:name="_PAR__6_571743e9_c6ef_46f1_951d_8cbc871c"/>
      <w:bookmarkEnd w:id="5"/>
      <w:r>
        <w:rPr>
          <w:rFonts w:ascii="Arial" w:eastAsia="Arial" w:hAnsi="Arial" w:cs="Arial"/>
          <w:b/>
          <w:caps/>
          <w:sz w:val="24"/>
          <w:szCs w:val="32"/>
        </w:rPr>
        <w:t>HOUSE OF REPRESENTATIVES</w:t>
      </w:r>
    </w:p>
    <w:p w:rsidR="00D601EC" w:rsidP="00D601EC">
      <w:pPr>
        <w:spacing w:after="0"/>
        <w:ind w:left="360"/>
        <w:jc w:val="center"/>
        <w:outlineLvl w:val="0"/>
        <w:rPr>
          <w:rFonts w:ascii="Arial" w:eastAsia="Arial" w:hAnsi="Arial" w:cs="Arial"/>
          <w:b/>
          <w:caps/>
          <w:sz w:val="24"/>
          <w:szCs w:val="32"/>
        </w:rPr>
      </w:pPr>
      <w:bookmarkStart w:id="7" w:name="_PAR__7_5b2fab7c_67c8_4e80_99d0_fddfc79e"/>
      <w:bookmarkEnd w:id="6"/>
      <w:r>
        <w:rPr>
          <w:rFonts w:ascii="Arial" w:eastAsia="Arial" w:hAnsi="Arial" w:cs="Arial"/>
          <w:b/>
          <w:caps/>
          <w:sz w:val="24"/>
          <w:szCs w:val="32"/>
        </w:rPr>
        <w:t>132nd Legislature</w:t>
      </w:r>
    </w:p>
    <w:p w:rsidR="00D601EC" w:rsidP="00D601EC">
      <w:pPr>
        <w:spacing w:after="0"/>
        <w:ind w:left="360"/>
        <w:jc w:val="center"/>
        <w:outlineLvl w:val="0"/>
        <w:rPr>
          <w:rFonts w:ascii="Arial" w:eastAsia="Arial" w:hAnsi="Arial" w:cs="Arial"/>
          <w:b/>
          <w:caps/>
          <w:sz w:val="24"/>
          <w:szCs w:val="32"/>
        </w:rPr>
      </w:pPr>
      <w:bookmarkStart w:id="8" w:name="_PAR__8_9633da9f_d9e6_4e65_8acf_9f0a7043"/>
      <w:bookmarkEnd w:id="7"/>
      <w:r>
        <w:rPr>
          <w:rFonts w:ascii="Arial" w:eastAsia="Arial" w:hAnsi="Arial" w:cs="Arial"/>
          <w:b/>
          <w:caps/>
          <w:sz w:val="24"/>
          <w:szCs w:val="32"/>
        </w:rPr>
        <w:t>Second Regular Session</w:t>
      </w:r>
    </w:p>
    <w:p w:rsidR="00D601EC" w:rsidP="00D601EC">
      <w:pPr>
        <w:spacing w:before="400" w:after="200"/>
        <w:ind w:left="360" w:firstLine="360"/>
        <w:rPr>
          <w:rFonts w:ascii="Arial" w:eastAsia="Arial" w:hAnsi="Arial" w:cs="Arial"/>
        </w:rPr>
      </w:pPr>
      <w:bookmarkStart w:id="9" w:name="_PAR__9_add81840_8687_431e_9af9_af2ae642"/>
      <w:bookmarkEnd w:id="8"/>
      <w:r>
        <w:rPr>
          <w:rFonts w:ascii="Arial" w:eastAsia="Arial" w:hAnsi="Arial" w:cs="Arial"/>
          <w:szCs w:val="22"/>
        </w:rPr>
        <w:t>HOUSE AMENDMENT “      ” to COMMITTEE AMENDMENT “B” to H.P. 1231, L.D. 1847, “An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D601EC" w:rsidP="00D601EC">
      <w:pPr>
        <w:ind w:left="360" w:firstLine="360"/>
        <w:rPr>
          <w:rFonts w:ascii="Arial" w:eastAsia="Arial" w:hAnsi="Arial" w:cs="Arial"/>
        </w:rPr>
      </w:pPr>
      <w:bookmarkStart w:id="10" w:name="_INSTRUCTION__6aafd306_79dd_4985_8757_77"/>
      <w:bookmarkStart w:id="11" w:name="_PAR__10_4659ed86_33c4_444f_a29d_b1a0c5b"/>
      <w:bookmarkEnd w:id="0"/>
      <w:bookmarkEnd w:id="9"/>
      <w:r>
        <w:rPr>
          <w:rFonts w:ascii="Arial" w:eastAsia="Arial" w:hAnsi="Arial" w:cs="Arial"/>
        </w:rPr>
        <w:t>Amend the amendment in Part A in section 14 in subsection 12 in the last line (page 3, line 15 in amendment) by striking out the following: "</w:t>
      </w:r>
      <w:r w:rsidRPr="007512E4">
        <w:rPr>
          <w:rFonts w:ascii="Arial" w:eastAsia="Arial" w:hAnsi="Arial" w:cs="Arial"/>
          <w:strike/>
        </w:rPr>
        <w:t>2430‑J</w:t>
      </w:r>
      <w:r>
        <w:rPr>
          <w:rFonts w:ascii="Arial" w:eastAsia="Arial" w:hAnsi="Arial" w:cs="Arial"/>
        </w:rPr>
        <w:t xml:space="preserve"> </w:t>
      </w:r>
      <w:r>
        <w:rPr>
          <w:rFonts w:ascii="Arial" w:eastAsia="Arial" w:hAnsi="Arial" w:cs="Arial"/>
          <w:u w:val="single"/>
        </w:rPr>
        <w:t>2430-O</w:t>
      </w:r>
      <w:r>
        <w:rPr>
          <w:rFonts w:ascii="Arial" w:eastAsia="Arial" w:hAnsi="Arial" w:cs="Arial"/>
        </w:rPr>
        <w:t>" and inserting the following: '</w:t>
      </w:r>
      <w:r w:rsidRPr="007512E4">
        <w:rPr>
          <w:rFonts w:ascii="Arial" w:eastAsia="Arial" w:hAnsi="Arial" w:cs="Arial"/>
        </w:rPr>
        <w:t>2430‑J</w:t>
      </w:r>
      <w:r>
        <w:rPr>
          <w:rFonts w:ascii="Arial" w:eastAsia="Arial" w:hAnsi="Arial" w:cs="Arial"/>
        </w:rPr>
        <w:t>'</w:t>
      </w:r>
    </w:p>
    <w:p w:rsidR="00D601EC" w:rsidP="00D601EC">
      <w:pPr>
        <w:ind w:left="360" w:firstLine="360"/>
        <w:rPr>
          <w:rFonts w:ascii="Arial" w:eastAsia="Arial" w:hAnsi="Arial" w:cs="Arial"/>
        </w:rPr>
      </w:pPr>
      <w:bookmarkStart w:id="12" w:name="_INSTRUCTION__bf75660d_bdeb_45d9_9e48_bd"/>
      <w:bookmarkStart w:id="13" w:name="_PAR__11_bddbc9fc_e7b5_4724_95ab_ae71c72"/>
      <w:bookmarkEnd w:id="10"/>
      <w:bookmarkEnd w:id="11"/>
      <w:r>
        <w:rPr>
          <w:rFonts w:ascii="Arial" w:eastAsia="Arial" w:hAnsi="Arial" w:cs="Arial"/>
        </w:rPr>
        <w:t>Amend the amendment in Part A by striking out all of section 20.</w:t>
      </w:r>
    </w:p>
    <w:p w:rsidR="00D601EC" w:rsidP="00D601EC">
      <w:pPr>
        <w:ind w:left="360" w:firstLine="360"/>
        <w:rPr>
          <w:rFonts w:ascii="Arial" w:eastAsia="Arial" w:hAnsi="Arial" w:cs="Arial"/>
        </w:rPr>
      </w:pPr>
      <w:bookmarkStart w:id="14" w:name="_INSTRUCTION__a8ce53e0_87df_411b_8a53_bf"/>
      <w:bookmarkStart w:id="15" w:name="_PAR__12_2ceb250b_b377_428c_a397_86d04cc"/>
      <w:bookmarkEnd w:id="12"/>
      <w:bookmarkEnd w:id="13"/>
      <w:r>
        <w:rPr>
          <w:rFonts w:ascii="Arial" w:eastAsia="Arial" w:hAnsi="Arial" w:cs="Arial"/>
        </w:rPr>
        <w:t>Amend the amendment in Part A by striking out all of sections 27 and 28.</w:t>
      </w:r>
    </w:p>
    <w:p w:rsidR="00D601EC" w:rsidP="00D601EC">
      <w:pPr>
        <w:ind w:left="360" w:firstLine="360"/>
        <w:rPr>
          <w:rFonts w:ascii="Arial" w:eastAsia="Arial" w:hAnsi="Arial" w:cs="Arial"/>
        </w:rPr>
      </w:pPr>
      <w:bookmarkStart w:id="16" w:name="_INSTRUCTION__4d0ec8b9_0cbf_4852_a4e0_e2"/>
      <w:bookmarkStart w:id="17" w:name="_PAR__13_dc4baea2_aad6_41cc_b38e_83ea06b"/>
      <w:bookmarkEnd w:id="14"/>
      <w:bookmarkEnd w:id="15"/>
      <w:r>
        <w:rPr>
          <w:rFonts w:ascii="Arial" w:eastAsia="Arial" w:hAnsi="Arial" w:cs="Arial"/>
        </w:rPr>
        <w:t>Amend the amendment in Part D by striking out all of section 2.</w:t>
      </w:r>
    </w:p>
    <w:p w:rsidR="00D601EC" w:rsidP="00D601EC">
      <w:pPr>
        <w:ind w:left="360" w:firstLine="360"/>
        <w:rPr>
          <w:rFonts w:ascii="Arial" w:eastAsia="Arial" w:hAnsi="Arial" w:cs="Arial"/>
        </w:rPr>
      </w:pPr>
      <w:bookmarkStart w:id="18" w:name="_INSTRUCTION__5b4fd7b1_173e_449f_bea4_5e"/>
      <w:bookmarkStart w:id="19" w:name="_PAR__14_b53c2bed_26a6_4c97_ae1b_7ece5a5"/>
      <w:bookmarkEnd w:id="16"/>
      <w:bookmarkEnd w:id="17"/>
      <w:r>
        <w:rPr>
          <w:rFonts w:ascii="Arial" w:eastAsia="Arial" w:hAnsi="Arial" w:cs="Arial"/>
        </w:rPr>
        <w:t>Amend the amendment by relettering or renumbering any nonconsecutive Part letter or section number to read consecutively.</w:t>
      </w:r>
    </w:p>
    <w:p w:rsidR="00D601EC" w:rsidP="00D601EC">
      <w:pPr>
        <w:keepNext/>
        <w:spacing w:before="240"/>
        <w:ind w:left="360"/>
        <w:jc w:val="center"/>
        <w:rPr>
          <w:rFonts w:ascii="Arial" w:eastAsia="Arial" w:hAnsi="Arial" w:cs="Arial"/>
        </w:rPr>
      </w:pPr>
      <w:bookmarkStart w:id="20" w:name="_SUMMARY__e46ef9ec_596b_47d1_af8d_ff8a91"/>
      <w:bookmarkStart w:id="21" w:name="_PAR__15_7ebb8abf_43ea_4406_a3d1_2718a0f"/>
      <w:bookmarkEnd w:id="18"/>
      <w:bookmarkEnd w:id="19"/>
      <w:r>
        <w:rPr>
          <w:rFonts w:ascii="Arial" w:eastAsia="Arial" w:hAnsi="Arial" w:cs="Arial"/>
          <w:b/>
          <w:sz w:val="24"/>
        </w:rPr>
        <w:t>SUMMARY</w:t>
      </w:r>
    </w:p>
    <w:p w:rsidR="00D601EC" w:rsidP="00D601EC">
      <w:pPr>
        <w:keepNext/>
        <w:ind w:left="360" w:firstLine="360"/>
        <w:rPr>
          <w:rFonts w:ascii="Arial" w:eastAsia="Arial" w:hAnsi="Arial" w:cs="Arial"/>
        </w:rPr>
      </w:pPr>
      <w:bookmarkStart w:id="22" w:name="_PAR__16_a210c278_51ed_499c_bea6_02b7400"/>
      <w:bookmarkEnd w:id="21"/>
      <w:r>
        <w:rPr>
          <w:rFonts w:ascii="Arial" w:eastAsia="Arial" w:hAnsi="Arial" w:cs="Arial"/>
        </w:rPr>
        <w:t>This amendment removes from Committee Amendment "B" the provisions that require the use of an electronic inventory tracking system in the laws governing the medical use of cannabis. It retains the provisions in current law that govern reporting, record keeping and labels in the laws governing the medical use of cannabis.</w:t>
      </w:r>
    </w:p>
    <w:p w:rsidR="00D601EC" w:rsidP="00D601EC">
      <w:pPr>
        <w:keepNext/>
        <w:spacing w:before="400" w:after="120" w:line="259" w:lineRule="auto"/>
        <w:ind w:left="360"/>
        <w:rPr>
          <w:rFonts w:ascii="Arial" w:eastAsia="Arial" w:hAnsi="Arial" w:cs="Arial"/>
          <w:b/>
        </w:rPr>
      </w:pPr>
      <w:bookmarkStart w:id="23" w:name="_SPONSOR_BLOCK__8734486d_866a_417e_9560_"/>
      <w:bookmarkStart w:id="24" w:name="_PAR__17_29b00afb_4473_4691_806a_1ac830e"/>
      <w:bookmarkEnd w:id="20"/>
      <w:bookmarkEnd w:id="22"/>
      <w:r>
        <w:rPr>
          <w:rFonts w:ascii="Arial" w:eastAsia="Arial" w:hAnsi="Arial" w:cs="Arial"/>
          <w:b/>
        </w:rPr>
        <w:t>SPONSORED BY: ___________________________________</w:t>
      </w:r>
    </w:p>
    <w:p w:rsidR="00D601EC" w:rsidP="00D601EC">
      <w:pPr>
        <w:keepNext/>
        <w:spacing w:after="120" w:line="259" w:lineRule="auto"/>
        <w:ind w:left="720"/>
        <w:rPr>
          <w:rFonts w:ascii="Arial" w:eastAsia="Arial" w:hAnsi="Arial" w:cs="Arial"/>
          <w:b/>
        </w:rPr>
      </w:pPr>
      <w:bookmarkStart w:id="25" w:name="_PAR__18_90741f6e_b468_4041_9aeb_07975a9"/>
      <w:bookmarkEnd w:id="24"/>
      <w:r>
        <w:rPr>
          <w:rFonts w:ascii="Arial" w:eastAsia="Arial" w:hAnsi="Arial" w:cs="Arial"/>
          <w:b/>
        </w:rPr>
        <w:t>(Representative BOYER, D.)</w:t>
      </w:r>
    </w:p>
    <w:p w:rsidR="00000000" w:rsidRPr="00D601EC" w:rsidP="00D601EC">
      <w:pPr>
        <w:spacing w:after="120" w:line="259" w:lineRule="auto"/>
        <w:ind w:left="1080"/>
        <w:rPr>
          <w:rFonts w:ascii="Arial" w:eastAsia="Arial" w:hAnsi="Arial" w:cs="Arial"/>
          <w:b/>
        </w:rPr>
      </w:pPr>
      <w:bookmarkStart w:id="26" w:name="_PAR__19_f1efc937_d2dd_419b_9bc6_328f678"/>
      <w:bookmarkEnd w:id="25"/>
      <w:r>
        <w:rPr>
          <w:rFonts w:ascii="Arial" w:eastAsia="Arial" w:hAnsi="Arial" w:cs="Arial"/>
          <w:b/>
        </w:rPr>
        <w:t>TOWN: Poland</w:t>
      </w:r>
      <w:bookmarkEnd w:id="1"/>
      <w:bookmarkEnd w:id="23"/>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LR0854,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Testing and Tracking of Medical Use Cannabis, to Institute an Audit Testing Program in the Maine Medical Use of Cannabis Act, to Amend the Excise Tax Provisions for Adult Use Cannabis for Cannabis Pre-rolls and to Make Other Changes to the Medical Use and Adult Use Cannabis Programs</w:t>
    </w:r>
  </w:p>
  <w:p>
    <w:pPr>
      <w:suppressLineNumbers/>
      <w:spacing w:before="0" w:after="0"/>
      <w:jc w:val="center"/>
      <w:rPr>
        <w:rFonts w:ascii="Arial" w:eastAsia="Arial" w:hAnsi="Arial" w:cs="Arial"/>
      </w:rPr>
    </w:pPr>
    <w:r>
      <w:rPr>
        <w:rFonts w:ascii="Arial" w:eastAsia="Arial" w:hAnsi="Arial" w:cs="Arial"/>
        <w:sz w:val="22"/>
      </w:rPr>
      <w:t>L.D. 1847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512E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01EC"/>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