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Exempt, for Licenses Issued Prior to May 23, 2025, Persons Holding a Majority Ownership Interest from the Restriction on the Number of Manufacturing Facility Licenses and On-premises Retail Licenses</w:t>
      </w:r>
    </w:p>
    <w:p w:rsidR="009D5343" w:rsidP="009D5343">
      <w:pPr>
        <w:spacing w:after="240"/>
        <w:ind w:left="360"/>
        <w:jc w:val="right"/>
        <w:rPr>
          <w:rFonts w:ascii="Arial" w:eastAsia="Arial" w:hAnsi="Arial" w:cs="Arial"/>
          <w:caps/>
        </w:rPr>
      </w:pPr>
      <w:bookmarkStart w:id="0" w:name="_AMEND_TITLE__0f1b7420_d897_4d19_9105_92"/>
      <w:bookmarkStart w:id="1" w:name="_PAGE__1_35e1347a_9e52_48ae_aba9_b457005"/>
      <w:bookmarkStart w:id="2" w:name="_PAR__2_674b67b7_558a_4702_84b7_1d955e41"/>
      <w:r>
        <w:rPr>
          <w:rFonts w:ascii="Arial" w:eastAsia="Arial" w:hAnsi="Arial" w:cs="Arial"/>
          <w:caps/>
        </w:rPr>
        <w:t>L.D. 2155</w:t>
      </w:r>
    </w:p>
    <w:p w:rsidR="009D5343" w:rsidP="009D5343">
      <w:pPr>
        <w:tabs>
          <w:tab w:val="right" w:pos="8928"/>
        </w:tabs>
        <w:spacing w:after="360"/>
        <w:ind w:left="360"/>
        <w:rPr>
          <w:rFonts w:ascii="Arial" w:eastAsia="Arial" w:hAnsi="Arial" w:cs="Arial"/>
        </w:rPr>
      </w:pPr>
      <w:bookmarkStart w:id="3" w:name="_PAR__3_a2965f8d_9134_4661_83ed_165f53f8"/>
      <w:bookmarkEnd w:id="2"/>
      <w:r>
        <w:rPr>
          <w:rFonts w:ascii="Arial" w:eastAsia="Arial" w:hAnsi="Arial" w:cs="Arial"/>
        </w:rPr>
        <w:t>Date:</w:t>
      </w:r>
      <w:r>
        <w:rPr>
          <w:rFonts w:ascii="Arial" w:eastAsia="Arial" w:hAnsi="Arial" w:cs="Arial"/>
        </w:rPr>
        <w:tab/>
        <w:t>(Filing No. S-         )</w:t>
      </w:r>
    </w:p>
    <w:p w:rsidR="009D5343" w:rsidP="009D5343">
      <w:pPr>
        <w:spacing w:before="60" w:after="60"/>
        <w:ind w:left="720"/>
        <w:rPr>
          <w:rFonts w:ascii="Arial" w:eastAsia="Arial" w:hAnsi="Arial" w:cs="Arial"/>
        </w:rPr>
      </w:pPr>
      <w:bookmarkStart w:id="4" w:name="_PAR__4_2bc7a482_6bef_4112_a3d9_0ea27b24"/>
      <w:bookmarkEnd w:id="3"/>
      <w:r>
        <w:rPr>
          <w:rFonts w:ascii="Arial" w:eastAsia="Arial" w:hAnsi="Arial" w:cs="Arial"/>
        </w:rPr>
        <w:t>Reproduced and distributed under the direction of the Secretary of the Senate.</w:t>
      </w:r>
    </w:p>
    <w:p w:rsidR="009D5343" w:rsidP="009D5343">
      <w:pPr>
        <w:spacing w:before="160" w:after="0"/>
        <w:ind w:left="360"/>
        <w:jc w:val="center"/>
        <w:outlineLvl w:val="0"/>
        <w:rPr>
          <w:rFonts w:ascii="Arial" w:eastAsia="Arial" w:hAnsi="Arial" w:cs="Arial"/>
          <w:b/>
          <w:caps/>
          <w:sz w:val="24"/>
          <w:szCs w:val="32"/>
        </w:rPr>
      </w:pPr>
      <w:bookmarkStart w:id="5" w:name="_PAR__5_65f586b4_86bf_4cc9_a41a_2dd4f8c0"/>
      <w:bookmarkEnd w:id="4"/>
      <w:r>
        <w:rPr>
          <w:rFonts w:ascii="Arial" w:eastAsia="Arial" w:hAnsi="Arial" w:cs="Arial"/>
          <w:b/>
          <w:caps/>
          <w:sz w:val="24"/>
          <w:szCs w:val="32"/>
        </w:rPr>
        <w:t>STATE OF MAINE</w:t>
      </w:r>
    </w:p>
    <w:p w:rsidR="009D5343" w:rsidP="009D5343">
      <w:pPr>
        <w:spacing w:after="0"/>
        <w:ind w:left="360"/>
        <w:jc w:val="center"/>
        <w:outlineLvl w:val="0"/>
        <w:rPr>
          <w:rFonts w:ascii="Arial" w:eastAsia="Arial" w:hAnsi="Arial" w:cs="Arial"/>
          <w:b/>
          <w:caps/>
          <w:sz w:val="24"/>
          <w:szCs w:val="32"/>
        </w:rPr>
      </w:pPr>
      <w:bookmarkStart w:id="6" w:name="_PAR__6_9b93ee25_f540_405c_956c_ca6bbace"/>
      <w:bookmarkEnd w:id="5"/>
      <w:r>
        <w:rPr>
          <w:rFonts w:ascii="Arial" w:eastAsia="Arial" w:hAnsi="Arial" w:cs="Arial"/>
          <w:b/>
          <w:caps/>
          <w:sz w:val="24"/>
          <w:szCs w:val="32"/>
        </w:rPr>
        <w:t>SENATE</w:t>
      </w:r>
    </w:p>
    <w:p w:rsidR="009D5343" w:rsidP="009D5343">
      <w:pPr>
        <w:spacing w:after="0"/>
        <w:ind w:left="360"/>
        <w:jc w:val="center"/>
        <w:outlineLvl w:val="0"/>
        <w:rPr>
          <w:rFonts w:ascii="Arial" w:eastAsia="Arial" w:hAnsi="Arial" w:cs="Arial"/>
          <w:b/>
          <w:caps/>
          <w:sz w:val="24"/>
          <w:szCs w:val="32"/>
        </w:rPr>
      </w:pPr>
      <w:bookmarkStart w:id="7" w:name="_PAR__7_77d410aa_be1f_4ace_b1ac_76b4b50d"/>
      <w:bookmarkEnd w:id="6"/>
      <w:r>
        <w:rPr>
          <w:rFonts w:ascii="Arial" w:eastAsia="Arial" w:hAnsi="Arial" w:cs="Arial"/>
          <w:b/>
          <w:caps/>
          <w:sz w:val="24"/>
          <w:szCs w:val="32"/>
        </w:rPr>
        <w:t>132nd Legislature</w:t>
      </w:r>
    </w:p>
    <w:p w:rsidR="009D5343" w:rsidP="009D5343">
      <w:pPr>
        <w:spacing w:after="0"/>
        <w:ind w:left="360"/>
        <w:jc w:val="center"/>
        <w:outlineLvl w:val="0"/>
        <w:rPr>
          <w:rFonts w:ascii="Arial" w:eastAsia="Arial" w:hAnsi="Arial" w:cs="Arial"/>
          <w:b/>
          <w:caps/>
          <w:sz w:val="24"/>
          <w:szCs w:val="32"/>
        </w:rPr>
      </w:pPr>
      <w:bookmarkStart w:id="8" w:name="_PAR__8_9866d9a6_cdb6_4aab_84dc_9c017faa"/>
      <w:bookmarkEnd w:id="7"/>
      <w:r>
        <w:rPr>
          <w:rFonts w:ascii="Arial" w:eastAsia="Arial" w:hAnsi="Arial" w:cs="Arial"/>
          <w:b/>
          <w:caps/>
          <w:sz w:val="24"/>
          <w:szCs w:val="32"/>
        </w:rPr>
        <w:t>Second Regular Session</w:t>
      </w:r>
    </w:p>
    <w:p w:rsidR="009D5343" w:rsidP="009D5343">
      <w:pPr>
        <w:spacing w:before="400" w:after="200"/>
        <w:ind w:left="360" w:firstLine="360"/>
        <w:rPr>
          <w:rFonts w:ascii="Arial" w:eastAsia="Arial" w:hAnsi="Arial" w:cs="Arial"/>
        </w:rPr>
      </w:pPr>
      <w:bookmarkStart w:id="9" w:name="_PAR__9_5adfade2_de2a_4f26_b525_d20172bf"/>
      <w:bookmarkEnd w:id="8"/>
      <w:r>
        <w:rPr>
          <w:rFonts w:ascii="Arial" w:eastAsia="Arial" w:hAnsi="Arial" w:cs="Arial"/>
          <w:szCs w:val="22"/>
        </w:rPr>
        <w:t>SENATE AMENDMENT “      ” to COMMITTEE AMENDMENT “A” to S.P. 874, L.D. 2155, “An Act to Clarify Certain Laws Governing Licenses for the Sale of Liquor by Manufacturers ”</w:t>
      </w:r>
    </w:p>
    <w:p w:rsidR="009D5343" w:rsidP="009D5343">
      <w:pPr>
        <w:ind w:left="360" w:firstLine="360"/>
        <w:rPr>
          <w:rFonts w:ascii="Arial" w:eastAsia="Arial" w:hAnsi="Arial" w:cs="Arial"/>
        </w:rPr>
      </w:pPr>
      <w:bookmarkStart w:id="10" w:name="_INSTRUCTION__242300be_9a14_41ad_9bfb_e5"/>
      <w:bookmarkStart w:id="11" w:name="_PAR__10_5947bd2f_3205_4c5d_b652_2abaece"/>
      <w:bookmarkEnd w:id="0"/>
      <w:bookmarkEnd w:id="9"/>
      <w:r>
        <w:rPr>
          <w:rFonts w:ascii="Arial" w:eastAsia="Arial" w:hAnsi="Arial" w:cs="Arial"/>
        </w:rPr>
        <w:t>Amend the amendment by striking out the substitute title and inserting the following:</w:t>
      </w:r>
    </w:p>
    <w:p w:rsidR="009D5343" w:rsidP="009D5343">
      <w:pPr>
        <w:ind w:left="360"/>
        <w:rPr>
          <w:rFonts w:ascii="Arial" w:eastAsia="Arial" w:hAnsi="Arial" w:cs="Arial"/>
        </w:rPr>
      </w:pPr>
      <w:bookmarkStart w:id="12" w:name="_PAR__11_5923ef9d_57eb_46eb_8ad0_4761101"/>
      <w:bookmarkEnd w:id="11"/>
      <w:r>
        <w:rPr>
          <w:rFonts w:ascii="Arial" w:eastAsia="Arial" w:hAnsi="Arial" w:cs="Arial"/>
          <w:b/>
        </w:rPr>
        <w:t>'An Act to Exempt, for Licenses Issued Prior to December 21, 2025, Persons Holding a Majority Ownership Interest from the Restriction on the Number of Manufacturing Facility Licenses and On-premises Retail Licenses'</w:t>
      </w:r>
    </w:p>
    <w:p w:rsidR="009D5343" w:rsidP="009D5343">
      <w:pPr>
        <w:ind w:left="360" w:firstLine="360"/>
        <w:rPr>
          <w:rFonts w:ascii="Arial" w:eastAsia="Arial" w:hAnsi="Arial" w:cs="Arial"/>
        </w:rPr>
      </w:pPr>
      <w:bookmarkStart w:id="13" w:name="_INSTRUCTION__13009a2e_7148_4eae_b07d_f9"/>
      <w:bookmarkStart w:id="14" w:name="_PAR__12_1a61f944_259d_4076_a980_da641b7"/>
      <w:bookmarkEnd w:id="10"/>
      <w:bookmarkEnd w:id="12"/>
      <w:r>
        <w:rPr>
          <w:rFonts w:ascii="Arial" w:eastAsia="Arial" w:hAnsi="Arial" w:cs="Arial"/>
        </w:rPr>
        <w:t>Amend the amendment by striking out all of the 2</w:t>
      </w:r>
      <w:r w:rsidRPr="00A93318">
        <w:rPr>
          <w:rFonts w:ascii="Arial" w:eastAsia="Arial" w:hAnsi="Arial" w:cs="Arial"/>
        </w:rPr>
        <w:t>nd</w:t>
      </w:r>
      <w:r>
        <w:rPr>
          <w:rFonts w:ascii="Arial" w:eastAsia="Arial" w:hAnsi="Arial" w:cs="Arial"/>
        </w:rPr>
        <w:t xml:space="preserve"> instructional paragraph (page 1, lines 14 and 15 in amendment) and inserting the following:</w:t>
      </w:r>
    </w:p>
    <w:p w:rsidR="009D5343" w:rsidP="009D5343">
      <w:pPr>
        <w:ind w:left="360" w:firstLine="360"/>
        <w:rPr>
          <w:rFonts w:ascii="Arial" w:eastAsia="Arial" w:hAnsi="Arial" w:cs="Arial"/>
        </w:rPr>
      </w:pPr>
      <w:bookmarkStart w:id="15" w:name="_PAR__13_cabf999f_9e4d_4f5c_af3e_98988e9"/>
      <w:bookmarkEnd w:id="14"/>
      <w:r>
        <w:rPr>
          <w:rFonts w:ascii="Arial" w:eastAsia="Arial" w:hAnsi="Arial" w:cs="Arial"/>
        </w:rPr>
        <w:t>'Amend the bill by striking out all of the emergency preamble.'</w:t>
      </w:r>
    </w:p>
    <w:p w:rsidR="009D5343" w:rsidP="009D5343">
      <w:pPr>
        <w:ind w:left="360" w:firstLine="360"/>
        <w:rPr>
          <w:rFonts w:ascii="Arial" w:eastAsia="Arial" w:hAnsi="Arial" w:cs="Arial"/>
        </w:rPr>
      </w:pPr>
      <w:bookmarkStart w:id="16" w:name="_PAR__14_dda401d8_21cd_4875_ac98_8ed2933"/>
      <w:bookmarkEnd w:id="15"/>
      <w:r>
        <w:rPr>
          <w:rFonts w:ascii="Arial" w:eastAsia="Arial" w:hAnsi="Arial" w:cs="Arial"/>
        </w:rPr>
        <w:t>Amend the amendment by striking out all of the 2nd and 3rd indented paragraphs after the substitute title (page 1, lines 16 to 21 in amendment).</w:t>
      </w:r>
    </w:p>
    <w:p w:rsidR="009D5343" w:rsidP="009D5343">
      <w:pPr>
        <w:ind w:left="360" w:firstLine="360"/>
        <w:rPr>
          <w:rFonts w:ascii="Arial" w:eastAsia="Arial" w:hAnsi="Arial" w:cs="Arial"/>
        </w:rPr>
      </w:pPr>
      <w:bookmarkStart w:id="17" w:name="_INSTRUCTION__c7a057de_e44e_442a_90cc_38"/>
      <w:bookmarkStart w:id="18" w:name="_PAR__15_fcf58929_fa7a_47b8_b41b_1ec5343"/>
      <w:bookmarkEnd w:id="13"/>
      <w:bookmarkEnd w:id="16"/>
      <w:r w:rsidRPr="00DB7972">
        <w:rPr>
          <w:rFonts w:ascii="Arial" w:eastAsia="Arial" w:hAnsi="Arial" w:cs="Arial"/>
        </w:rPr>
        <w:t>Amend the amendment in the 3rd instructional paragraph in the first and 2nd lines (page 1, lines 22 and 23 in amendment) by striking out the following: "and before the emergency clause"</w:t>
      </w:r>
    </w:p>
    <w:p w:rsidR="009D5343" w:rsidP="009D5343">
      <w:pPr>
        <w:ind w:left="360" w:firstLine="360"/>
        <w:rPr>
          <w:rFonts w:ascii="Arial" w:eastAsia="Arial" w:hAnsi="Arial" w:cs="Arial"/>
        </w:rPr>
      </w:pPr>
      <w:bookmarkStart w:id="19" w:name="_PAR__16_f4753920_83ae_4009_ac1a_0704580"/>
      <w:bookmarkEnd w:id="18"/>
      <w:r>
        <w:rPr>
          <w:rFonts w:ascii="Arial" w:eastAsia="Arial" w:hAnsi="Arial" w:cs="Arial"/>
        </w:rPr>
        <w:t>Amend the amendment by striking out all of section 1 and inserting the following:</w:t>
      </w:r>
    </w:p>
    <w:p w:rsidR="009D5343" w:rsidP="009D5343">
      <w:pPr>
        <w:ind w:left="360" w:firstLine="360"/>
        <w:rPr>
          <w:rFonts w:ascii="Arial" w:eastAsia="Arial" w:hAnsi="Arial" w:cs="Arial"/>
        </w:rPr>
      </w:pPr>
      <w:bookmarkStart w:id="20" w:name="_PAR__17_3490c68e_ee20_4e17_ba4c_f4c9312"/>
      <w:bookmarkEnd w:id="19"/>
      <w:r>
        <w:rPr>
          <w:rFonts w:ascii="Arial" w:eastAsia="Arial" w:hAnsi="Arial" w:cs="Arial"/>
        </w:rPr>
        <w:t>'</w:t>
      </w:r>
      <w:r>
        <w:rPr>
          <w:rFonts w:ascii="Arial" w:eastAsia="Arial" w:hAnsi="Arial" w:cs="Arial"/>
          <w:b/>
          <w:sz w:val="24"/>
        </w:rPr>
        <w:t>Sec. 1.  28-A MRSA §1355-A, sub-§2-C</w:t>
      </w:r>
      <w:r>
        <w:rPr>
          <w:rFonts w:ascii="Arial" w:eastAsia="Arial" w:hAnsi="Arial" w:cs="Arial"/>
        </w:rPr>
        <w:t xml:space="preserve"> is enacted to read:</w:t>
      </w:r>
    </w:p>
    <w:p w:rsidR="009D5343" w:rsidP="009D5343">
      <w:pPr>
        <w:ind w:left="360" w:firstLine="360"/>
        <w:rPr>
          <w:rFonts w:ascii="Arial" w:eastAsia="Arial" w:hAnsi="Arial" w:cs="Arial"/>
        </w:rPr>
      </w:pPr>
      <w:bookmarkStart w:id="21" w:name="_PAR__18_48df2815_5081_459f_aba0_1ebd041"/>
      <w:bookmarkEnd w:id="20"/>
      <w:r>
        <w:rPr>
          <w:rFonts w:ascii="Arial" w:eastAsia="Arial" w:hAnsi="Arial" w:cs="Arial"/>
          <w:b/>
          <w:u w:val="single"/>
        </w:rPr>
        <w:t xml:space="preserve">2-C.  Grandfathering of certain licenses issued prior to December 21, 2025. </w:t>
      </w:r>
      <w:r>
        <w:rPr>
          <w:rFonts w:ascii="Arial" w:eastAsia="Arial" w:hAnsi="Arial" w:cs="Arial"/>
          <w:u w:val="single"/>
        </w:rPr>
        <w:t xml:space="preserve"> The bureau may not suspend, revoke or refuse to renew a license issued under this section or chapter 43 that was initially issued prior to December 21, 2025 solely on the basis that the person or persons holding a majority ownership interest in the licensed manufacturing facility were determined by the bureau after the license was initially issued to hold a majority ownership interest in more than the allowable number of on-premises retail licenses issued under chapter 43 if the on-premises retail licenses issued under chapter 43 were also initially issued prior to December 21, 2025.</w:t>
      </w:r>
    </w:p>
    <w:p w:rsidR="009D5343" w:rsidP="009D5343">
      <w:pPr>
        <w:ind w:left="360"/>
        <w:rPr>
          <w:rFonts w:ascii="Arial" w:eastAsia="Arial" w:hAnsi="Arial" w:cs="Arial"/>
        </w:rPr>
      </w:pPr>
      <w:bookmarkStart w:id="22" w:name="_PAR__19_b2814319_3b7d_4c9e_8c53_3c6248f"/>
      <w:bookmarkEnd w:id="21"/>
      <w:r>
        <w:rPr>
          <w:rFonts w:ascii="Arial" w:eastAsia="Arial" w:hAnsi="Arial" w:cs="Arial"/>
          <w:u w:val="single"/>
        </w:rPr>
        <w:t>A license grandfathered pursuant to this subsection may not be sold, transferred or otherwise conveyed.</w:t>
      </w:r>
      <w:r>
        <w:rPr>
          <w:rFonts w:ascii="Arial" w:eastAsia="Arial" w:hAnsi="Arial" w:cs="Arial"/>
        </w:rPr>
        <w:t>'</w:t>
      </w:r>
    </w:p>
    <w:p w:rsidR="009D5343" w:rsidP="009D5343">
      <w:pPr>
        <w:ind w:left="360" w:firstLine="360"/>
        <w:rPr>
          <w:rFonts w:ascii="Arial" w:eastAsia="Arial" w:hAnsi="Arial" w:cs="Arial"/>
        </w:rPr>
      </w:pPr>
      <w:bookmarkStart w:id="23" w:name="_INSTRUCTION__f74c631c_30a9_4888_bfdc_ee"/>
      <w:bookmarkStart w:id="24" w:name="_PAR__20_59d8ff6e_4555_4c2b_b7a7_97b0997"/>
      <w:bookmarkEnd w:id="17"/>
      <w:bookmarkEnd w:id="22"/>
      <w:r>
        <w:rPr>
          <w:rFonts w:ascii="Arial" w:eastAsia="Arial" w:hAnsi="Arial" w:cs="Arial"/>
        </w:rPr>
        <w:t>Amend the amendment by relettering or renumbering any nonconsecutive Part letter or section number to read consecutively.</w:t>
      </w:r>
    </w:p>
    <w:p w:rsidR="009D5343" w:rsidP="009D5343">
      <w:pPr>
        <w:keepNext/>
        <w:spacing w:before="240"/>
        <w:ind w:left="360"/>
        <w:jc w:val="center"/>
        <w:rPr>
          <w:rFonts w:ascii="Arial" w:eastAsia="Arial" w:hAnsi="Arial" w:cs="Arial"/>
        </w:rPr>
      </w:pPr>
      <w:bookmarkStart w:id="25" w:name="_SUMMARY__0e280788_7a49_4990_9e5f_024480"/>
      <w:bookmarkStart w:id="26" w:name="_PAGE__2_55e48e91_e9ee_4b51_b05d_78facf3"/>
      <w:bookmarkStart w:id="27" w:name="_PAR__2_35a99c42_4202_41fc_89d2_20a6655c"/>
      <w:bookmarkEnd w:id="1"/>
      <w:bookmarkEnd w:id="23"/>
      <w:bookmarkEnd w:id="24"/>
      <w:r>
        <w:rPr>
          <w:rFonts w:ascii="Arial" w:eastAsia="Arial" w:hAnsi="Arial" w:cs="Arial"/>
          <w:b/>
          <w:sz w:val="24"/>
        </w:rPr>
        <w:t>SUMMARY</w:t>
      </w:r>
    </w:p>
    <w:p w:rsidR="009D5343" w:rsidP="009D5343">
      <w:pPr>
        <w:keepNext/>
        <w:ind w:left="360" w:firstLine="360"/>
        <w:rPr>
          <w:rFonts w:ascii="Arial" w:eastAsia="Arial" w:hAnsi="Arial" w:cs="Arial"/>
        </w:rPr>
      </w:pPr>
      <w:bookmarkStart w:id="28" w:name="_PAR__3_23a89bad_942a_4c5b_b3be_49141c30"/>
      <w:bookmarkEnd w:id="27"/>
      <w:r w:rsidRPr="001D343B">
        <w:rPr>
          <w:rFonts w:ascii="Arial" w:eastAsia="Arial" w:hAnsi="Arial" w:cs="Arial"/>
        </w:rPr>
        <w:t>This amendment</w:t>
      </w:r>
      <w:r>
        <w:rPr>
          <w:rFonts w:ascii="Arial" w:eastAsia="Arial" w:hAnsi="Arial" w:cs="Arial"/>
        </w:rPr>
        <w:t xml:space="preserve"> changes the title and</w:t>
      </w:r>
      <w:r w:rsidRPr="001D343B">
        <w:rPr>
          <w:rFonts w:ascii="Arial" w:eastAsia="Arial" w:hAnsi="Arial" w:cs="Arial"/>
        </w:rPr>
        <w:t xml:space="preserve"> replaces the provision of Committee Amendment "A" that temporarily </w:t>
      </w:r>
      <w:r>
        <w:rPr>
          <w:rFonts w:ascii="Arial" w:eastAsia="Arial" w:hAnsi="Arial" w:cs="Arial"/>
        </w:rPr>
        <w:t>suspended</w:t>
      </w:r>
      <w:r w:rsidRPr="001D343B">
        <w:rPr>
          <w:rFonts w:ascii="Arial" w:eastAsia="Arial" w:hAnsi="Arial" w:cs="Arial"/>
        </w:rPr>
        <w:t xml:space="preserve"> the </w:t>
      </w:r>
      <w:r>
        <w:rPr>
          <w:rFonts w:ascii="Arial" w:eastAsia="Arial" w:hAnsi="Arial" w:cs="Arial"/>
        </w:rPr>
        <w:t xml:space="preserve">ability of the </w:t>
      </w:r>
      <w:r w:rsidRPr="001D343B">
        <w:rPr>
          <w:rFonts w:ascii="Arial" w:eastAsia="Arial" w:hAnsi="Arial" w:cs="Arial"/>
        </w:rPr>
        <w:t xml:space="preserve">Bureau of Alcoholic Beverages and Lottery Operations, within the Department of Administrative and Financial Services, </w:t>
      </w:r>
      <w:r>
        <w:rPr>
          <w:rFonts w:ascii="Arial" w:eastAsia="Arial" w:hAnsi="Arial" w:cs="Arial"/>
        </w:rPr>
        <w:t>to</w:t>
      </w:r>
      <w:r w:rsidRPr="001D343B">
        <w:rPr>
          <w:rFonts w:ascii="Arial" w:eastAsia="Arial" w:hAnsi="Arial" w:cs="Arial"/>
        </w:rPr>
        <w:t xml:space="preserve"> suspend, revok</w:t>
      </w:r>
      <w:r>
        <w:rPr>
          <w:rFonts w:ascii="Arial" w:eastAsia="Arial" w:hAnsi="Arial" w:cs="Arial"/>
        </w:rPr>
        <w:t>e</w:t>
      </w:r>
      <w:r w:rsidRPr="001D343B">
        <w:rPr>
          <w:rFonts w:ascii="Arial" w:eastAsia="Arial" w:hAnsi="Arial" w:cs="Arial"/>
        </w:rPr>
        <w:t xml:space="preserve"> or refus</w:t>
      </w:r>
      <w:r>
        <w:rPr>
          <w:rFonts w:ascii="Arial" w:eastAsia="Arial" w:hAnsi="Arial" w:cs="Arial"/>
        </w:rPr>
        <w:t>e</w:t>
      </w:r>
      <w:r w:rsidRPr="001D343B">
        <w:rPr>
          <w:rFonts w:ascii="Arial" w:eastAsia="Arial" w:hAnsi="Arial" w:cs="Arial"/>
        </w:rPr>
        <w:t xml:space="preserve"> to renew a manufacturing facility license or an on-premises retail license issued to a manufacturing facility licensee that was issued prior to May 23, 2025 solely on the basis that the person holding a majority ownership interest in</w:t>
      </w:r>
      <w:r>
        <w:rPr>
          <w:rFonts w:ascii="Arial" w:eastAsia="Arial" w:hAnsi="Arial" w:cs="Arial"/>
        </w:rPr>
        <w:t xml:space="preserve"> the licensed manufacturing facility was determined by the bureau after the license was initially issued to hold a majority ownership interest in more than the allowable number of on-premises retail licenses</w:t>
      </w:r>
      <w:r w:rsidRPr="001D343B">
        <w:rPr>
          <w:rFonts w:ascii="Arial" w:eastAsia="Arial" w:hAnsi="Arial" w:cs="Arial"/>
        </w:rPr>
        <w:t xml:space="preserve">.  Instead, this amendment </w:t>
      </w:r>
      <w:r>
        <w:rPr>
          <w:rFonts w:ascii="Arial" w:eastAsia="Arial" w:hAnsi="Arial" w:cs="Arial"/>
        </w:rPr>
        <w:t>permanently prohibits the bureau from suspending, revoking or refusing to renew those licenses and applies the prohibition to those licenses that were issued prior to December 21, 2025.  The amendment also prohibits the sale, transfer or other conveyance of those licenses</w:t>
      </w:r>
      <w:r w:rsidRPr="001D343B">
        <w:rPr>
          <w:rFonts w:ascii="Arial" w:eastAsia="Arial" w:hAnsi="Arial" w:cs="Arial"/>
        </w:rPr>
        <w:t>.</w:t>
      </w:r>
    </w:p>
    <w:p w:rsidR="009D5343" w:rsidP="009D5343">
      <w:pPr>
        <w:keepNext/>
        <w:spacing w:before="400" w:after="120" w:line="259" w:lineRule="auto"/>
        <w:ind w:left="360"/>
        <w:rPr>
          <w:rFonts w:ascii="Arial" w:eastAsia="Arial" w:hAnsi="Arial" w:cs="Arial"/>
          <w:b/>
        </w:rPr>
      </w:pPr>
      <w:bookmarkStart w:id="29" w:name="_SPONSOR_BLOCK__92579949_2ef0_4e70_941d_"/>
      <w:bookmarkStart w:id="30" w:name="_PAR__4_eabf02c5_82c9_45e1_a8a2_99dbb546"/>
      <w:bookmarkEnd w:id="25"/>
      <w:bookmarkEnd w:id="28"/>
      <w:r>
        <w:rPr>
          <w:rFonts w:ascii="Arial" w:eastAsia="Arial" w:hAnsi="Arial" w:cs="Arial"/>
          <w:b/>
        </w:rPr>
        <w:t>SPONSORED BY: ___________________________________</w:t>
      </w:r>
    </w:p>
    <w:p w:rsidR="009D5343" w:rsidP="009D5343">
      <w:pPr>
        <w:keepNext/>
        <w:spacing w:after="120" w:line="259" w:lineRule="auto"/>
        <w:ind w:left="720"/>
        <w:rPr>
          <w:rFonts w:ascii="Arial" w:eastAsia="Arial" w:hAnsi="Arial" w:cs="Arial"/>
          <w:b/>
        </w:rPr>
      </w:pPr>
      <w:bookmarkStart w:id="31" w:name="_PAR__5_af3397e1_0f2c_4662_9303_ef6b0b10"/>
      <w:bookmarkEnd w:id="30"/>
      <w:r>
        <w:rPr>
          <w:rFonts w:ascii="Arial" w:eastAsia="Arial" w:hAnsi="Arial" w:cs="Arial"/>
          <w:b/>
        </w:rPr>
        <w:t>(Senator GROHOSKI, N.)</w:t>
      </w:r>
    </w:p>
    <w:p w:rsidR="00000000" w:rsidRPr="009D5343" w:rsidP="009D5343">
      <w:pPr>
        <w:spacing w:after="120" w:line="259" w:lineRule="auto"/>
        <w:ind w:left="1080"/>
        <w:rPr>
          <w:rFonts w:ascii="Arial" w:eastAsia="Arial" w:hAnsi="Arial" w:cs="Arial"/>
          <w:b/>
        </w:rPr>
      </w:pPr>
      <w:bookmarkStart w:id="32" w:name="_PAR__6_056f4a96_7664_4d3b_baf5_e69a6fef"/>
      <w:bookmarkEnd w:id="31"/>
      <w:r>
        <w:rPr>
          <w:rFonts w:ascii="Arial" w:eastAsia="Arial" w:hAnsi="Arial" w:cs="Arial"/>
          <w:b/>
        </w:rPr>
        <w:t>COUNTY: Hancock</w:t>
      </w:r>
      <w:bookmarkEnd w:id="26"/>
      <w:bookmarkEnd w:id="29"/>
      <w:bookmarkEnd w:id="3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LR2942, item 7 - 132nd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Exempt, for Licenses Issued Prior to December 21, 2025, Persons Holding a Majority Ownership Interest from the Restriction on the Number of Manufacturing Facility Licenses and On-premises Retail Licenses</w:t>
    </w:r>
  </w:p>
  <w:p>
    <w:pPr>
      <w:suppressLineNumbers/>
      <w:spacing w:before="0" w:after="0"/>
      <w:jc w:val="center"/>
      <w:rPr>
        <w:rFonts w:ascii="Arial" w:eastAsia="Arial" w:hAnsi="Arial" w:cs="Arial"/>
      </w:rPr>
    </w:pPr>
    <w:r>
      <w:rPr>
        <w:rFonts w:ascii="Arial" w:eastAsia="Arial" w:hAnsi="Arial" w:cs="Arial"/>
        <w:sz w:val="22"/>
      </w:rPr>
      <w:t>L.D. 2155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D343B"/>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5343"/>
    <w:rsid w:val="009D6A0B"/>
    <w:rsid w:val="009E724F"/>
    <w:rsid w:val="009F6C9E"/>
    <w:rsid w:val="00A81643"/>
    <w:rsid w:val="00A93318"/>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B797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