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the Cooperation of Original Manufacturers of Electronic Devices to Facilitate the Repair of Those Devices by Device Owners and Independent Repair Providers</w:t>
      </w:r>
    </w:p>
    <w:p w:rsidR="00677FEC" w:rsidP="00677FEC">
      <w:pPr>
        <w:spacing w:after="240"/>
        <w:ind w:left="360"/>
        <w:jc w:val="right"/>
        <w:rPr>
          <w:rFonts w:ascii="Arial" w:eastAsia="Arial" w:hAnsi="Arial" w:cs="Arial"/>
          <w:caps/>
        </w:rPr>
      </w:pPr>
      <w:bookmarkStart w:id="0" w:name="_AMEND_TITLE__3b1069bf_3eaf_40bd_8f2d_34"/>
      <w:bookmarkStart w:id="1" w:name="_PAGE__1_14da63f0_4dcf_4a98_b101_ba308ee"/>
      <w:bookmarkStart w:id="2" w:name="_PAR__2_7e478fd4_8438_4292_a792_cf94eb29"/>
      <w:r>
        <w:rPr>
          <w:rFonts w:ascii="Arial" w:eastAsia="Arial" w:hAnsi="Arial" w:cs="Arial"/>
          <w:caps/>
        </w:rPr>
        <w:t>L.D. 1908</w:t>
      </w:r>
    </w:p>
    <w:p w:rsidR="00677FEC" w:rsidP="00677FEC">
      <w:pPr>
        <w:tabs>
          <w:tab w:val="right" w:pos="8928"/>
        </w:tabs>
        <w:spacing w:after="360"/>
        <w:ind w:left="360"/>
        <w:rPr>
          <w:rFonts w:ascii="Arial" w:eastAsia="Arial" w:hAnsi="Arial" w:cs="Arial"/>
        </w:rPr>
      </w:pPr>
      <w:bookmarkStart w:id="3" w:name="_PAR__3_0fdeab81_276d_4816_b969_f2d24e36"/>
      <w:bookmarkEnd w:id="2"/>
      <w:r>
        <w:rPr>
          <w:rFonts w:ascii="Arial" w:eastAsia="Arial" w:hAnsi="Arial" w:cs="Arial"/>
        </w:rPr>
        <w:t>Date:</w:t>
      </w:r>
      <w:r>
        <w:rPr>
          <w:rFonts w:ascii="Arial" w:eastAsia="Arial" w:hAnsi="Arial" w:cs="Arial"/>
        </w:rPr>
        <w:tab/>
        <w:t>(Filing No. S-         )</w:t>
      </w:r>
    </w:p>
    <w:p w:rsidR="00677FEC" w:rsidP="00677FEC">
      <w:pPr>
        <w:spacing w:before="60" w:after="60"/>
        <w:ind w:left="720"/>
        <w:rPr>
          <w:rFonts w:ascii="Arial" w:eastAsia="Arial" w:hAnsi="Arial" w:cs="Arial"/>
        </w:rPr>
      </w:pPr>
      <w:bookmarkStart w:id="4" w:name="_PAR__4_b51f009a_7855_4bcc_ae4a_7d6b622e"/>
      <w:bookmarkEnd w:id="3"/>
      <w:r>
        <w:rPr>
          <w:rFonts w:ascii="Arial" w:eastAsia="Arial" w:hAnsi="Arial" w:cs="Arial"/>
        </w:rPr>
        <w:t>Reproduced and distributed under the direction of the Secretary of the Senate.</w:t>
      </w:r>
    </w:p>
    <w:p w:rsidR="00677FEC" w:rsidP="00677FEC">
      <w:pPr>
        <w:spacing w:before="160" w:after="0"/>
        <w:ind w:left="360"/>
        <w:jc w:val="center"/>
        <w:outlineLvl w:val="0"/>
        <w:rPr>
          <w:rFonts w:ascii="Arial" w:eastAsia="Arial" w:hAnsi="Arial" w:cs="Arial"/>
          <w:b/>
          <w:caps/>
          <w:sz w:val="24"/>
          <w:szCs w:val="32"/>
        </w:rPr>
      </w:pPr>
      <w:bookmarkStart w:id="5" w:name="_PAR__5_30d03f87_b0b2_434f_8c02_bef25abb"/>
      <w:bookmarkEnd w:id="4"/>
      <w:r>
        <w:rPr>
          <w:rFonts w:ascii="Arial" w:eastAsia="Arial" w:hAnsi="Arial" w:cs="Arial"/>
          <w:b/>
          <w:caps/>
          <w:sz w:val="24"/>
          <w:szCs w:val="32"/>
        </w:rPr>
        <w:t>STATE OF MAINE</w:t>
      </w:r>
    </w:p>
    <w:p w:rsidR="00677FEC" w:rsidP="00677FEC">
      <w:pPr>
        <w:spacing w:after="0"/>
        <w:ind w:left="360"/>
        <w:jc w:val="center"/>
        <w:outlineLvl w:val="0"/>
        <w:rPr>
          <w:rFonts w:ascii="Arial" w:eastAsia="Arial" w:hAnsi="Arial" w:cs="Arial"/>
          <w:b/>
          <w:caps/>
          <w:sz w:val="24"/>
          <w:szCs w:val="32"/>
        </w:rPr>
      </w:pPr>
      <w:bookmarkStart w:id="6" w:name="_PAR__6_c757ec4d_6c0d_4083_b118_23fe435a"/>
      <w:bookmarkEnd w:id="5"/>
      <w:r>
        <w:rPr>
          <w:rFonts w:ascii="Arial" w:eastAsia="Arial" w:hAnsi="Arial" w:cs="Arial"/>
          <w:b/>
          <w:caps/>
          <w:sz w:val="24"/>
          <w:szCs w:val="32"/>
        </w:rPr>
        <w:t>SENATE</w:t>
      </w:r>
    </w:p>
    <w:p w:rsidR="00677FEC" w:rsidP="00677FEC">
      <w:pPr>
        <w:spacing w:after="0"/>
        <w:ind w:left="360"/>
        <w:jc w:val="center"/>
        <w:outlineLvl w:val="0"/>
        <w:rPr>
          <w:rFonts w:ascii="Arial" w:eastAsia="Arial" w:hAnsi="Arial" w:cs="Arial"/>
          <w:b/>
          <w:caps/>
          <w:sz w:val="24"/>
          <w:szCs w:val="32"/>
        </w:rPr>
      </w:pPr>
      <w:bookmarkStart w:id="7" w:name="_PAR__7_6cc4911f_e443_43eb_8d13_32ab76f8"/>
      <w:bookmarkEnd w:id="6"/>
      <w:r>
        <w:rPr>
          <w:rFonts w:ascii="Arial" w:eastAsia="Arial" w:hAnsi="Arial" w:cs="Arial"/>
          <w:b/>
          <w:caps/>
          <w:sz w:val="24"/>
          <w:szCs w:val="32"/>
        </w:rPr>
        <w:t>132nd Legislature</w:t>
      </w:r>
    </w:p>
    <w:p w:rsidR="00677FEC" w:rsidP="00677FEC">
      <w:pPr>
        <w:spacing w:after="0"/>
        <w:ind w:left="360"/>
        <w:jc w:val="center"/>
        <w:outlineLvl w:val="0"/>
        <w:rPr>
          <w:rFonts w:ascii="Arial" w:eastAsia="Arial" w:hAnsi="Arial" w:cs="Arial"/>
          <w:b/>
          <w:caps/>
          <w:sz w:val="24"/>
          <w:szCs w:val="32"/>
        </w:rPr>
      </w:pPr>
      <w:bookmarkStart w:id="8" w:name="_PAR__8_1e1cb802_8987_4a72_b2c2_ed027b16"/>
      <w:bookmarkEnd w:id="7"/>
      <w:r>
        <w:rPr>
          <w:rFonts w:ascii="Arial" w:eastAsia="Arial" w:hAnsi="Arial" w:cs="Arial"/>
          <w:b/>
          <w:caps/>
          <w:sz w:val="24"/>
          <w:szCs w:val="32"/>
        </w:rPr>
        <w:t>Second Regular Session</w:t>
      </w:r>
    </w:p>
    <w:p w:rsidR="00677FEC" w:rsidP="00677FEC">
      <w:pPr>
        <w:spacing w:before="400" w:after="200"/>
        <w:ind w:left="360" w:firstLine="360"/>
        <w:rPr>
          <w:rFonts w:ascii="Arial" w:eastAsia="Arial" w:hAnsi="Arial" w:cs="Arial"/>
        </w:rPr>
      </w:pPr>
      <w:bookmarkStart w:id="9" w:name="_PAR__9_dd953940_f6d5_4527_b27f_b27a5f3a"/>
      <w:bookmarkEnd w:id="8"/>
      <w:r>
        <w:rPr>
          <w:rFonts w:ascii="Arial" w:eastAsia="Arial" w:hAnsi="Arial" w:cs="Arial"/>
          <w:szCs w:val="22"/>
        </w:rPr>
        <w:t>SENATE AMENDMENT “      ” to COMMITTEE AMENDMENT “A” to S.P. 749, L.D. 1908, “An Act to Require the Cooperation of Original Manufacturers of Electronic Devices to Facilitate the Repair of Those Devices by Device Owners and Independent Repair Providers”</w:t>
      </w:r>
    </w:p>
    <w:p w:rsidR="00677FEC" w:rsidP="00677FEC">
      <w:pPr>
        <w:ind w:left="360" w:firstLine="360"/>
        <w:rPr>
          <w:rFonts w:ascii="Arial" w:eastAsia="Arial" w:hAnsi="Arial" w:cs="Arial"/>
        </w:rPr>
      </w:pPr>
      <w:bookmarkStart w:id="10" w:name="_INSTRUCTION__dcbe0ad3_7046_4e7b_bb5b_8d"/>
      <w:bookmarkStart w:id="11" w:name="_PAR__10_6537c67c_cdc4_4afd_a80e_16842f6"/>
      <w:bookmarkEnd w:id="0"/>
      <w:bookmarkEnd w:id="9"/>
      <w:r>
        <w:rPr>
          <w:rFonts w:ascii="Arial" w:eastAsia="Arial" w:hAnsi="Arial" w:cs="Arial"/>
        </w:rPr>
        <w:t>Amend the amendment in section 1 in c. 247 in §1500-QQ in subsection 5 in the last line (page 7, line 21 in amendment) by inserting after the following: "</w:t>
      </w:r>
      <w:r>
        <w:rPr>
          <w:rFonts w:ascii="Arial" w:eastAsia="Arial" w:hAnsi="Arial" w:cs="Arial"/>
          <w:u w:val="single"/>
        </w:rPr>
        <w:t>Act.</w:t>
      </w:r>
      <w:r>
        <w:rPr>
          <w:rFonts w:ascii="Arial" w:eastAsia="Arial" w:hAnsi="Arial" w:cs="Arial"/>
        </w:rPr>
        <w:t>" the following: '</w:t>
      </w:r>
      <w:r>
        <w:rPr>
          <w:rFonts w:ascii="Arial" w:eastAsia="Arial" w:hAnsi="Arial" w:cs="Arial"/>
          <w:u w:val="single"/>
        </w:rPr>
        <w:t>Notwithstanding Title 5, section 213, an independent repair provider or owner may not bring an action in Superior Court or District Court for a violation of this section.</w:t>
      </w:r>
      <w:r>
        <w:rPr>
          <w:rFonts w:ascii="Arial" w:eastAsia="Arial" w:hAnsi="Arial" w:cs="Arial"/>
        </w:rPr>
        <w:t>'</w:t>
      </w:r>
    </w:p>
    <w:p w:rsidR="00677FEC" w:rsidP="00677FEC">
      <w:pPr>
        <w:ind w:left="360" w:firstLine="360"/>
        <w:rPr>
          <w:rFonts w:ascii="Arial" w:eastAsia="Arial" w:hAnsi="Arial" w:cs="Arial"/>
        </w:rPr>
      </w:pPr>
      <w:bookmarkStart w:id="12" w:name="_INSTRUCTION__19efd838_79be_48a7_a511_1e"/>
      <w:bookmarkStart w:id="13" w:name="_PAR__11_14e53a70_6839_4344_a6be_7345724"/>
      <w:bookmarkEnd w:id="10"/>
      <w:bookmarkEnd w:id="11"/>
      <w:r>
        <w:rPr>
          <w:rFonts w:ascii="Arial" w:eastAsia="Arial" w:hAnsi="Arial" w:cs="Arial"/>
        </w:rPr>
        <w:t>Amend the amendment by relettering or renumbering any nonconsecutive Part letter or section number to read consecutively.</w:t>
      </w:r>
    </w:p>
    <w:p w:rsidR="00677FEC" w:rsidP="00677FEC">
      <w:pPr>
        <w:keepNext/>
        <w:spacing w:before="240"/>
        <w:ind w:left="360"/>
        <w:jc w:val="center"/>
        <w:rPr>
          <w:rFonts w:ascii="Arial" w:eastAsia="Arial" w:hAnsi="Arial" w:cs="Arial"/>
        </w:rPr>
      </w:pPr>
      <w:bookmarkStart w:id="14" w:name="_SUMMARY__ce87bb25_a996_409e_b2de_d4c32d"/>
      <w:bookmarkStart w:id="15" w:name="_PAR__12_42e20db1_b114_4cdd_993d_7258661"/>
      <w:bookmarkEnd w:id="12"/>
      <w:bookmarkEnd w:id="13"/>
      <w:r>
        <w:rPr>
          <w:rFonts w:ascii="Arial" w:eastAsia="Arial" w:hAnsi="Arial" w:cs="Arial"/>
          <w:b/>
          <w:sz w:val="24"/>
        </w:rPr>
        <w:t>SUMMARY</w:t>
      </w:r>
    </w:p>
    <w:p w:rsidR="00677FEC" w:rsidP="00677FEC">
      <w:pPr>
        <w:keepNext/>
        <w:ind w:left="360" w:firstLine="360"/>
        <w:rPr>
          <w:rFonts w:ascii="Arial" w:eastAsia="Arial" w:hAnsi="Arial" w:cs="Arial"/>
        </w:rPr>
      </w:pPr>
      <w:bookmarkStart w:id="16" w:name="_PAR__13_712baf2e_8659_49e7_9a90_593f7b4"/>
      <w:bookmarkEnd w:id="15"/>
      <w:r>
        <w:rPr>
          <w:rFonts w:ascii="Arial" w:eastAsia="Arial" w:hAnsi="Arial" w:cs="Arial"/>
        </w:rPr>
        <w:t>This amendment provides that an independent repair provider or an owner of digital electronic equipment may not bring an action in Superior Court or District Court for a violation of the laws governing the right to repair electronic equipment.</w:t>
      </w:r>
    </w:p>
    <w:p w:rsidR="00677FEC" w:rsidP="00677FEC">
      <w:pPr>
        <w:keepNext/>
        <w:spacing w:before="400" w:after="120" w:line="259" w:lineRule="auto"/>
        <w:ind w:left="360"/>
        <w:rPr>
          <w:rFonts w:ascii="Arial" w:eastAsia="Arial" w:hAnsi="Arial" w:cs="Arial"/>
          <w:b/>
        </w:rPr>
      </w:pPr>
      <w:bookmarkStart w:id="17" w:name="_SPONSOR_BLOCK__a87235f5_a1e4_4eea_8515_"/>
      <w:bookmarkStart w:id="18" w:name="_PAR__14_214f2cb0_dcb6_4e34_ab1a_ed9c68f"/>
      <w:bookmarkEnd w:id="14"/>
      <w:bookmarkEnd w:id="16"/>
      <w:r>
        <w:rPr>
          <w:rFonts w:ascii="Arial" w:eastAsia="Arial" w:hAnsi="Arial" w:cs="Arial"/>
          <w:b/>
        </w:rPr>
        <w:t>SPONSORED BY: ___________________________________</w:t>
      </w:r>
    </w:p>
    <w:p w:rsidR="00677FEC" w:rsidP="00677FEC">
      <w:pPr>
        <w:keepNext/>
        <w:spacing w:after="120" w:line="259" w:lineRule="auto"/>
        <w:ind w:left="720"/>
        <w:rPr>
          <w:rFonts w:ascii="Arial" w:eastAsia="Arial" w:hAnsi="Arial" w:cs="Arial"/>
          <w:b/>
        </w:rPr>
      </w:pPr>
      <w:bookmarkStart w:id="19" w:name="_PAR__15_efe03e7d_572c_434b_851c_86c4720"/>
      <w:bookmarkEnd w:id="18"/>
      <w:r>
        <w:rPr>
          <w:rFonts w:ascii="Arial" w:eastAsia="Arial" w:hAnsi="Arial" w:cs="Arial"/>
          <w:b/>
        </w:rPr>
        <w:t>(Senator TIPPING, M.)</w:t>
      </w:r>
    </w:p>
    <w:p w:rsidR="00000000" w:rsidRPr="00677FEC" w:rsidP="00677FEC">
      <w:pPr>
        <w:spacing w:after="120" w:line="259" w:lineRule="auto"/>
        <w:ind w:left="1080"/>
        <w:rPr>
          <w:rFonts w:ascii="Arial" w:eastAsia="Arial" w:hAnsi="Arial" w:cs="Arial"/>
          <w:b/>
        </w:rPr>
      </w:pPr>
      <w:bookmarkStart w:id="20" w:name="_PAR__16_ea667923_a562_451e_9e5d_379461b"/>
      <w:bookmarkEnd w:id="19"/>
      <w:r>
        <w:rPr>
          <w:rFonts w:ascii="Arial" w:eastAsia="Arial" w:hAnsi="Arial" w:cs="Arial"/>
          <w:b/>
        </w:rPr>
        <w:t>COUNTY: Penobscot</w:t>
      </w:r>
      <w:bookmarkEnd w:id="1"/>
      <w:bookmarkEnd w:id="17"/>
      <w:bookmarkEnd w:id="20"/>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LR1519, item 7 - 132nd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Require the Cooperation of Original Manufacturers of Electronic Devices to Facilitate the Repair of Those Devices by Device Owners and Independent Repair Providers</w:t>
    </w:r>
  </w:p>
  <w:p>
    <w:pPr>
      <w:suppressLineNumbers/>
      <w:spacing w:before="0" w:after="0"/>
      <w:jc w:val="center"/>
      <w:rPr>
        <w:rFonts w:ascii="Arial" w:eastAsia="Arial" w:hAnsi="Arial" w:cs="Arial"/>
      </w:rPr>
    </w:pPr>
    <w:r>
      <w:rPr>
        <w:rFonts w:ascii="Arial" w:eastAsia="Arial" w:hAnsi="Arial" w:cs="Arial"/>
        <w:sz w:val="22"/>
      </w:rPr>
      <w:t>L.D. 1908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77FEC"/>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150865</ItemId>
    <LRId>75190</LRId>
    <ParentItemId>150025</ParentItemId>
    <LRNumber>1519</LRNumber>
    <LDNumber>1908</LDNumber>
    <PaperNumber>SP0749</PaperNumber>
    <ItemNumber>7</ItemNumber>
    <ParentAmendmentTypeCode>C</ParentAmendmentTypeCode>
    <ParentAmendmentLetter>A</ParentAmendmentLett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S</AmendmentTypeCode>
    <ParentRequestItemTypeCode>A</ParentRequestItemTypeCode>
    <IsConfidential>false</IsConfidential>
    <EmergencyFlag>X</EmergencyFlag>
    <StateMandateFlag>X</StateMandateFlag>
    <ResolvePublicLandFlag>X</ResolvePublicLandFlag>
    <BondIssueFlag>X</BondIssueFlag>
    <ParentBondIssueFlag>X</ParentBondIssueFlag>
    <ConfirmationProcedureFlag>X</ConfirmationProcedureFlag>
    <IsErrorsBill>false</IsErrorsBill>
    <LeadCommitteeName>Housing and Economic Development</LeadCommitteeName>
    <LRTitle>An Act to Require the Cooperation of Original Manufacturers of Electronic Devices to Facilitate the Repair of Those Devices by Device Owners and Independent Repair Providers</LRTitle>
    <ItemTitle>An Act to Require the Cooperation of Original Manufacturers of Electronic Devices to Facilitate the Repair of Those Devices by Device Owners and Independent Repair Providers</ItemTitle>
    <OriginalItemTitle>An Act to Require the Cooperation of Original Manufacturers of Electronic Devices to Facilitate the Repair of Those Devices by Device Owners and Independent Repair Providers</OriginalItemTitle>
    <ParentItemTitle>An Act to Require the Cooperation of Original Manufacturers of Electronic Devices to Facilitate the Repair of Those Devices by Device Owners and Independent Repair Providers</ParentItemTitle>
    <SponsorFirstName>Michael</SponsorFirstName>
    <SponsorLastName>Tipping</SponsorLastName>
    <SponsorChamberPrefix>Sen.</SponsorChamberPrefix>
    <SponsorFrom>Penobscot</SponsorFrom>
    <Chamber>S</Chamber>
    <DistrictChamber>S</DistrictChamber>
    <DraftingCycleCount>1</DraftingCycleCount>
    <LatestDraftingActionId>90</LatestDraftingActionId>
    <LatestDraftingActionDate>2026-04-02T15:51:41</LatestDraftingActionDate>
    <LatestDrafterName>mswanson</LatestDrafterName>
    <LatestProoferName>abachelder</LatestProoferName>
    <LatestTechName>BShorey</LatestTechName>
    <CurrentCustodyInitials>RRiley</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w:rsidR="00677FEC" w:rsidRDefault="00677FEC" w:rsidP="00677FEC"&gt;&lt;w:pPr&gt;&lt;w:spacing w:after="240" /&gt;&lt;w:ind w:left="360" /&gt;&lt;w:jc w:val="right" /&gt;&lt;w:rPr&gt;&lt;w:caps /&gt;&lt;/w:rPr&gt;&lt;/w:pPr&gt;&lt;w:bookmarkStart w:id="0" w:name="_AMEND_TITLE__3b1069bf_3eaf_40bd_8f2d_34" /&gt;&lt;w:bookmarkStart w:id="1" w:name="_PAGE__1_14da63f0_4dcf_4a98_b101_ba308ee" /&gt;&lt;w:bookmarkStart w:id="2" w:name="_PAR__2_7e478fd4_8438_4292_a792_cf94eb29" /&gt;&lt;w:r&gt;&lt;w:rPr&gt;&lt;w:caps /&gt;&lt;/w:rPr&gt;&lt;w:t&gt;L.D. 1908&lt;/w:t&gt;&lt;/w:r&gt;&lt;/w:p&gt;&lt;w:p w:rsidR="00677FEC" w:rsidRDefault="00677FEC" w:rsidP="00677FEC"&gt;&lt;w:pPr&gt;&lt;w:tabs&gt;&lt;w:tab w:val="right" w:pos="8928" /&gt;&lt;/w:tabs&gt;&lt;w:spacing w:after="360" /&gt;&lt;w:ind w:left="360" /&gt;&lt;/w:pPr&gt;&lt;w:bookmarkStart w:id="3" w:name="_PAR__3_0fdeab81_276d_4816_b969_f2d24e36" /&gt;&lt;w:bookmarkEnd w:id="2" /&gt;&lt;w:r&gt;&lt;w:t&gt;Date:&lt;/w:t&gt;&lt;/w:r&gt;&lt;w:r&gt;&lt;w:tab /&gt;&lt;w:t&gt;(Filing No. S-         )&lt;/w:t&gt;&lt;/w:r&gt;&lt;/w:p&gt;&lt;w:p w:rsidR="00677FEC" w:rsidRDefault="00677FEC" w:rsidP="00677FEC"&gt;&lt;w:pPr&gt;&lt;w:spacing w:before="60" w:after="60" /&gt;&lt;w:ind w:left="720" /&gt;&lt;/w:pPr&gt;&lt;w:bookmarkStart w:id="4" w:name="_PAR__4_b51f009a_7855_4bcc_ae4a_7d6b622e" /&gt;&lt;w:bookmarkEnd w:id="3" /&gt;&lt;w:r&gt;&lt;w:t&gt;Reproduced and distributed under the direction of the Secretary of the Senate.&lt;/w:t&gt;&lt;/w:r&gt;&lt;/w:p&gt;&lt;w:p w:rsidR="00677FEC" w:rsidRDefault="00677FEC" w:rsidP="00677FEC"&gt;&lt;w:pPr&gt;&lt;w:spacing w:before="160" w:after="0" /&gt;&lt;w:ind w:left="360" /&gt;&lt;w:jc w:val="center" /&gt;&lt;w:outlineLvl w:val="0" /&gt;&lt;w:rPr&gt;&lt;w:rFonts w:cs="Arial" /&gt;&lt;w:b /&gt;&lt;w:bCs /&gt;&lt;w:caps /&gt;&lt;w:sz w:val="24" /&gt;&lt;w:szCs w:val="32" /&gt;&lt;/w:rPr&gt;&lt;/w:pPr&gt;&lt;w:bookmarkStart w:id="5" w:name="_PAR__5_30d03f87_b0b2_434f_8c02_bef25abb" /&gt;&lt;w:bookmarkEnd w:id="4" /&gt;&lt;w:r&gt;&lt;w:rPr&gt;&lt;w:rFonts w:cs="Arial" /&gt;&lt;w:b /&gt;&lt;w:bCs /&gt;&lt;w:caps /&gt;&lt;w:sz w:val="24" /&gt;&lt;w:szCs w:val="32" /&gt;&lt;/w:rPr&gt;&lt;w:t&gt;STATE OF MAINE&lt;/w:t&gt;&lt;/w:r&gt;&lt;/w:p&gt;&lt;w:p w:rsidR="00677FEC" w:rsidRDefault="00677FEC" w:rsidP="00677FEC"&gt;&lt;w:pPr&gt;&lt;w:spacing w:after="0" /&gt;&lt;w:ind w:left="360" /&gt;&lt;w:jc w:val="center" /&gt;&lt;w:outlineLvl w:val="0" /&gt;&lt;w:rPr&gt;&lt;w:rFonts w:cs="Arial" /&gt;&lt;w:b /&gt;&lt;w:bCs /&gt;&lt;w:caps /&gt;&lt;w:sz w:val="24" /&gt;&lt;w:szCs w:val="32" /&gt;&lt;/w:rPr&gt;&lt;/w:pPr&gt;&lt;w:bookmarkStart w:id="6" w:name="_PAR__6_c757ec4d_6c0d_4083_b118_23fe435a" /&gt;&lt;w:bookmarkEnd w:id="5" /&gt;&lt;w:r&gt;&lt;w:rPr&gt;&lt;w:rFonts w:cs="Arial" /&gt;&lt;w:b /&gt;&lt;w:bCs /&gt;&lt;w:caps /&gt;&lt;w:sz w:val="24" /&gt;&lt;w:szCs w:val="32" /&gt;&lt;/w:rPr&gt;&lt;w:t&gt;SENATE&lt;/w:t&gt;&lt;/w:r&gt;&lt;/w:p&gt;&lt;w:p w:rsidR="00677FEC" w:rsidRDefault="00677FEC" w:rsidP="00677FEC"&gt;&lt;w:pPr&gt;&lt;w:spacing w:after="0" /&gt;&lt;w:ind w:left="360" /&gt;&lt;w:jc w:val="center" /&gt;&lt;w:outlineLvl w:val="0" /&gt;&lt;w:rPr&gt;&lt;w:rFonts w:cs="Arial" /&gt;&lt;w:b /&gt;&lt;w:bCs /&gt;&lt;w:caps /&gt;&lt;w:sz w:val="24" /&gt;&lt;w:szCs w:val="32" /&gt;&lt;/w:rPr&gt;&lt;/w:pPr&gt;&lt;w:bookmarkStart w:id="7" w:name="_PAR__7_6cc4911f_e443_43eb_8d13_32ab76f8" /&gt;&lt;w:bookmarkEnd w:id="6" /&gt;&lt;w:r&gt;&lt;w:rPr&gt;&lt;w:rFonts w:cs="Arial" /&gt;&lt;w:b /&gt;&lt;w:bCs /&gt;&lt;w:caps /&gt;&lt;w:sz w:val="24" /&gt;&lt;w:szCs w:val="32" /&gt;&lt;/w:rPr&gt;&lt;w:t&gt;132nd Legislature&lt;/w:t&gt;&lt;/w:r&gt;&lt;/w:p&gt;&lt;w:p w:rsidR="00677FEC" w:rsidRDefault="00677FEC" w:rsidP="00677FEC"&gt;&lt;w:pPr&gt;&lt;w:spacing w:after="0" /&gt;&lt;w:ind w:left="360" /&gt;&lt;w:jc w:val="center" /&gt;&lt;w:outlineLvl w:val="0" /&gt;&lt;w:rPr&gt;&lt;w:rFonts w:cs="Arial" /&gt;&lt;w:b /&gt;&lt;w:bCs /&gt;&lt;w:caps /&gt;&lt;w:sz w:val="24" /&gt;&lt;w:szCs w:val="32" /&gt;&lt;/w:rPr&gt;&lt;/w:pPr&gt;&lt;w:bookmarkStart w:id="8" w:name="_PAR__8_1e1cb802_8987_4a72_b2c2_ed027b16" /&gt;&lt;w:bookmarkEnd w:id="7" /&gt;&lt;w:r&gt;&lt;w:rPr&gt;&lt;w:rFonts w:cs="Arial" /&gt;&lt;w:b /&gt;&lt;w:bCs /&gt;&lt;w:caps /&gt;&lt;w:sz w:val="24" /&gt;&lt;w:szCs w:val="32" /&gt;&lt;/w:rPr&gt;&lt;w:t&gt;Second Regular Session&lt;/w:t&gt;&lt;/w:r&gt;&lt;/w:p&gt;&lt;w:p w:rsidR="00677FEC" w:rsidRDefault="00677FEC" w:rsidP="00677FEC"&gt;&lt;w:pPr&gt;&lt;w:spacing w:before="400" w:after="200" /&gt;&lt;w:ind w:left="360" w:firstLine="360" /&gt;&lt;/w:pPr&gt;&lt;w:bookmarkStart w:id="9" w:name="_PAR__9_dd953940_f6d5_4527_b27f_b27a5f3a" /&gt;&lt;w:bookmarkEnd w:id="8" /&gt;&lt;w:r&gt;&lt;w:rPr&gt;&lt;w:szCs w:val="22" /&gt;&lt;/w:rPr&gt;&lt;w:t&gt;SENATE AMENDMENT “      ” to COMMITTEE AMENDMENT “A” to S.P. 749, L.D. 1908, “An Act to Require the Cooperation of Original Manufacturers of Electronic Devices to Facilitate the Repair of Those Devices by Device Owners and Independent Repair Providers”&lt;/w:t&gt;&lt;/w:r&gt;&lt;/w:p&gt;&lt;w:p w:rsidR="00677FEC" w:rsidRDefault="00677FEC" w:rsidP="00677FEC"&gt;&lt;w:pPr&gt;&lt;w:ind w:left="360" w:firstLine="360" /&gt;&lt;/w:pPr&gt;&lt;w:bookmarkStart w:id="10" w:name="_INSTRUCTION__dcbe0ad3_7046_4e7b_bb5b_8d" /&gt;&lt;w:bookmarkStart w:id="11" w:name="_PAR__10_6537c67c_cdc4_4afd_a80e_16842f6" /&gt;&lt;w:bookmarkEnd w:id="0" /&gt;&lt;w:bookmarkEnd w:id="9" /&gt;&lt;w:r&gt;&lt;w:t&gt;Amend the amendment in section 1 in c. 247 in §1500-QQ in subsection 5 in the last line (page 7, line 21 in amendment) by inserting after the following: "&lt;/w:t&gt;&lt;/w:r&gt;&lt;w:r&gt;&lt;w:rPr&gt;&lt;w:u w:val="single" /&gt;&lt;/w:rPr&gt;&lt;w:t&gt;Act.&lt;/w:t&gt;&lt;/w:r&gt;&lt;w:r&gt;&lt;w:t&gt;" the following: '&lt;/w:t&gt;&lt;/w:r&gt;&lt;w:r&gt;&lt;w:rPr&gt;&lt;w:u w:val="single" /&gt;&lt;/w:rPr&gt;&lt;w:t&gt;Notwithstanding Title 5, section 213, an independent repair provider or owner may not bring an action in Superior Court or District Court for a violation of this section.&lt;/w:t&gt;&lt;/w:r&gt;&lt;w:r&gt;&lt;w:t&gt;'&lt;/w:t&gt;&lt;/w:r&gt;&lt;/w:p&gt;&lt;w:p w:rsidR="00677FEC" w:rsidRDefault="00677FEC" w:rsidP="00677FEC"&gt;&lt;w:pPr&gt;&lt;w:ind w:left="360" w:firstLine="360" /&gt;&lt;/w:pPr&gt;&lt;w:bookmarkStart w:id="12" w:name="_INSTRUCTION__19efd838_79be_48a7_a511_1e" /&gt;&lt;w:bookmarkStart w:id="13" w:name="_PAR__11_14e53a70_6839_4344_a6be_7345724" /&gt;&lt;w:bookmarkEnd w:id="10" /&gt;&lt;w:bookmarkEnd w:id="11" /&gt;&lt;w:r&gt;&lt;w:t&gt;Amend the amendment by relettering or renumbering any nonconsecutive Part letter or section number to read consecutively.&lt;/w:t&gt;&lt;/w:r&gt;&lt;/w:p&gt;&lt;w:p w:rsidR="00677FEC" w:rsidRDefault="00677FEC" w:rsidP="00677FEC"&gt;&lt;w:pPr&gt;&lt;w:keepNext /&gt;&lt;w:spacing w:before="240" /&gt;&lt;w:ind w:left="360" /&gt;&lt;w:jc w:val="center" /&gt;&lt;/w:pPr&gt;&lt;w:bookmarkStart w:id="14" w:name="_SUMMARY__ce87bb25_a996_409e_b2de_d4c32d" /&gt;&lt;w:bookmarkStart w:id="15" w:name="_PAR__12_42e20db1_b114_4cdd_993d_7258661" /&gt;&lt;w:bookmarkEnd w:id="12" /&gt;&lt;w:bookmarkEnd w:id="13" /&gt;&lt;w:r&gt;&lt;w:rPr&gt;&lt;w:b /&gt;&lt;w:sz w:val="24" /&gt;&lt;/w:rPr&gt;&lt;w:t&gt;SUMMARY&lt;/w:t&gt;&lt;/w:r&gt;&lt;/w:p&gt;&lt;w:p w:rsidR="00677FEC" w:rsidRDefault="00677FEC" w:rsidP="00677FEC"&gt;&lt;w:pPr&gt;&lt;w:keepNext /&gt;&lt;w:ind w:left="360" w:firstLine="360" /&gt;&lt;/w:pPr&gt;&lt;w:bookmarkStart w:id="16" w:name="_PAR__13_712baf2e_8659_49e7_9a90_593f7b4" /&gt;&lt;w:bookmarkEnd w:id="15" /&gt;&lt;w:r&gt;&lt;w:t&gt;This amendment provides that an independent repair provider or an owner of digital electronic equipment may not bring an action in Superior Court or District Court for a violation of the laws governing the right to repair electronic equipment.&lt;/w:t&gt;&lt;/w:r&gt;&lt;/w:p&gt;&lt;w:p w:rsidR="00677FEC" w:rsidRDefault="00677FEC" w:rsidP="00677FEC"&gt;&lt;w:pPr&gt;&lt;w:keepNext /&gt;&lt;w:spacing w:before="400" w:after="120" w:line="259" w:lineRule="auto" /&gt;&lt;w:ind w:left="360" /&gt;&lt;w:rPr&gt;&lt;w:b /&gt;&lt;/w:rPr&gt;&lt;/w:pPr&gt;&lt;w:bookmarkStart w:id="17" w:name="_SPONSOR_BLOCK__a87235f5_a1e4_4eea_8515_" /&gt;&lt;w:bookmarkStart w:id="18" w:name="_PAR__14_214f2cb0_dcb6_4e34_ab1a_ed9c68f" /&gt;&lt;w:bookmarkEnd w:id="14" /&gt;&lt;w:bookmarkEnd w:id="16" /&gt;&lt;w:r&gt;&lt;w:rPr&gt;&lt;w:b /&gt;&lt;/w:rPr&gt;&lt;w:t&gt;SPONSORED BY: ___________________________________&lt;/w:t&gt;&lt;/w:r&gt;&lt;/w:p&gt;&lt;w:p w:rsidR="00677FEC" w:rsidRDefault="00677FEC" w:rsidP="00677FEC"&gt;&lt;w:pPr&gt;&lt;w:keepNext /&gt;&lt;w:spacing w:after="120" w:line="259" w:lineRule="auto" /&gt;&lt;w:ind w:left="720" /&gt;&lt;w:rPr&gt;&lt;w:b /&gt;&lt;/w:rPr&gt;&lt;/w:pPr&gt;&lt;w:bookmarkStart w:id="19" w:name="_PAR__15_efe03e7d_572c_434b_851c_86c4720" /&gt;&lt;w:bookmarkEnd w:id="18" /&gt;&lt;w:r&gt;&lt;w:rPr&gt;&lt;w:b /&gt;&lt;/w:rPr&gt;&lt;w:t&gt;(Senator TIPPING, M.)&lt;/w:t&gt;&lt;/w:r&gt;&lt;/w:p&gt;&lt;w:p w:rsidR="00000000" w:rsidRPr="00677FEC" w:rsidRDefault="00677FEC" w:rsidP="00677FEC"&gt;&lt;w:pPr&gt;&lt;w:spacing w:after="120" w:line="259" w:lineRule="auto" /&gt;&lt;w:ind w:left="1080" /&gt;&lt;w:rPr&gt;&lt;w:b /&gt;&lt;/w:rPr&gt;&lt;/w:pPr&gt;&lt;w:bookmarkStart w:id="20" w:name="_PAR__16_ea667923_a562_451e_9e5d_379461b" /&gt;&lt;w:bookmarkEnd w:id="19" /&gt;&lt;w:r&gt;&lt;w:rPr&gt;&lt;w:b /&gt;&lt;/w:rPr&gt;&lt;w:t&gt;COUNTY: Penobscot&lt;/w:t&gt;&lt;/w:r&gt;&lt;w:bookmarkEnd w:id="1" /&gt;&lt;w:bookmarkEnd w:id="17" /&gt;&lt;w:bookmarkEnd w:id="20" /&gt;&lt;/w:p&gt;&lt;w:sectPr w:rsidR="00000000" w:rsidRPr="00677FEC" w:rsidSect="00677FEC"&gt;&lt;w:footerReference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_PAGE__1_14da63f0_4dcf_4a98_b101_ba308ee</BookmarkName>
                <Tables/>
              </ProcessedCheckInPage>
            </Pages>
            <Paragraphs>
              <CheckInParagraphs>
                <PageNumber>1</PageNumber>
                <BookmarkName>_PAR__2_7e478fd4_8438_4292_a792_cf94eb29</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_PAR__3_0fdeab81_276d_4816_b969_f2d24e36</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_PAR__4_b51f009a_7855_4bcc_ae4a_7d6b622e</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_PAR__5_30d03f87_b0b2_434f_8c02_bef25abb</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_PAR__6_c757ec4d_6c0d_4083_b118_23fe435a</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_PAR__7_6cc4911f_e443_43eb_8d13_32ab76f8</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_PAR__8_1e1cb802_8987_4a72_b2c2_ed027b16</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_PAR__9_dd953940_f6d5_4527_b27f_b27a5f3a</BookmarkName>
                <StartingLineNumber>8</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_PAR__10_6537c67c_cdc4_4afd_a80e_16842f6</BookmarkName>
                <StartingLineNumber>12</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_PAR__11_14e53a70_6839_4344_a6be_7345724</BookmarkName>
                <StartingLineNumber>16</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_PAR__12_42e20db1_b114_4cdd_993d_7258661</BookmarkName>
                <StartingLineNumber>18</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_PAR__13_712baf2e_8659_49e7_9a90_593f7b4</BookmarkName>
                <StartingLineNumber>19</StartingLineNumber>
                <EndingLineNumber>21</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_PAR__14_214f2cb0_dcb6_4e34_ab1a_ed9c68f</BookmarkName>
                <StartingLineNumber>22</StartingLineNumber>
                <EndingLineNumber>22</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_PAR__15_efe03e7d_572c_434b_851c_86c4720</BookmarkName>
                <StartingLineNumber>23</StartingLineNumber>
                <EndingLineNumber>23</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_PAR__16_ea667923_a562_451e_9e5d_379461b</BookmarkName>
                <StartingLineNumber>24</StartingLineNumber>
                <EndingLineNumber>24</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