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Cannabis Testing</w:t>
      </w:r>
    </w:p>
    <w:p w:rsidR="005D7D56" w:rsidP="005D7D56">
      <w:pPr>
        <w:spacing w:after="240"/>
        <w:ind w:left="360"/>
        <w:jc w:val="right"/>
        <w:rPr>
          <w:rFonts w:ascii="Arial" w:eastAsia="Arial" w:hAnsi="Arial" w:cs="Arial"/>
          <w:caps/>
        </w:rPr>
      </w:pPr>
      <w:bookmarkStart w:id="0" w:name="_AMEND_TITLE__9d5a938f_0f45_4f4c_a0b6_fd"/>
      <w:bookmarkStart w:id="1" w:name="_PAGE__1_2d6424b1_bbf7_44cf_bf9b_91463e3"/>
      <w:bookmarkStart w:id="2" w:name="_PAR__2_fb5c5888_dfd8_427a_92e4_cd85c5be"/>
      <w:r>
        <w:rPr>
          <w:rFonts w:ascii="Arial" w:eastAsia="Arial" w:hAnsi="Arial" w:cs="Arial"/>
          <w:caps/>
        </w:rPr>
        <w:t>L.D. 1488</w:t>
      </w:r>
    </w:p>
    <w:p w:rsidR="005D7D56" w:rsidP="005D7D56">
      <w:pPr>
        <w:tabs>
          <w:tab w:val="right" w:pos="8928"/>
        </w:tabs>
        <w:spacing w:after="360"/>
        <w:ind w:left="360"/>
        <w:rPr>
          <w:rFonts w:ascii="Arial" w:eastAsia="Arial" w:hAnsi="Arial" w:cs="Arial"/>
        </w:rPr>
      </w:pPr>
      <w:bookmarkStart w:id="3" w:name="_PAR__3_03f249bf_a0e3_42d5_94fe_823c5791"/>
      <w:bookmarkEnd w:id="2"/>
      <w:r>
        <w:rPr>
          <w:rFonts w:ascii="Arial" w:eastAsia="Arial" w:hAnsi="Arial" w:cs="Arial"/>
        </w:rPr>
        <w:t>Date:</w:t>
      </w:r>
      <w:r>
        <w:rPr>
          <w:rFonts w:ascii="Arial" w:eastAsia="Arial" w:hAnsi="Arial" w:cs="Arial"/>
        </w:rPr>
        <w:tab/>
        <w:t>(Filing No. S-         )</w:t>
      </w:r>
    </w:p>
    <w:p w:rsidR="005D7D56" w:rsidP="005D7D56">
      <w:pPr>
        <w:spacing w:before="600" w:after="300"/>
        <w:ind w:left="360"/>
        <w:jc w:val="center"/>
        <w:outlineLvl w:val="0"/>
        <w:rPr>
          <w:rFonts w:ascii="Arial" w:eastAsia="Arial" w:hAnsi="Arial" w:cs="Arial"/>
        </w:rPr>
      </w:pPr>
      <w:bookmarkStart w:id="4" w:name="_PAR__4_1b049fcc_4282_4139_a3b5_6c3ba40a"/>
      <w:bookmarkEnd w:id="3"/>
      <w:r>
        <w:rPr>
          <w:rFonts w:ascii="Arial" w:eastAsia="Arial" w:hAnsi="Arial" w:cs="Arial"/>
          <w:b/>
          <w:caps/>
          <w:sz w:val="24"/>
          <w:szCs w:val="32"/>
        </w:rPr>
        <w:t xml:space="preserve">Veterans and Legal Affairs </w:t>
      </w:r>
    </w:p>
    <w:p w:rsidR="005D7D56" w:rsidP="005D7D56">
      <w:pPr>
        <w:spacing w:before="60" w:after="60"/>
        <w:ind w:left="720"/>
        <w:rPr>
          <w:rFonts w:ascii="Arial" w:eastAsia="Arial" w:hAnsi="Arial" w:cs="Arial"/>
        </w:rPr>
      </w:pPr>
      <w:bookmarkStart w:id="5" w:name="_PAR__5_86549256_b440_4eb2_b598_441abaff"/>
      <w:bookmarkEnd w:id="4"/>
      <w:r>
        <w:rPr>
          <w:rFonts w:ascii="Arial" w:eastAsia="Arial" w:hAnsi="Arial" w:cs="Arial"/>
        </w:rPr>
        <w:t>Reproduced and distributed under the direction of the Secretary of the Senate.</w:t>
      </w:r>
    </w:p>
    <w:p w:rsidR="005D7D56" w:rsidP="005D7D56">
      <w:pPr>
        <w:spacing w:before="160" w:after="0"/>
        <w:ind w:left="360"/>
        <w:jc w:val="center"/>
        <w:outlineLvl w:val="0"/>
        <w:rPr>
          <w:rFonts w:ascii="Arial" w:eastAsia="Arial" w:hAnsi="Arial" w:cs="Arial"/>
          <w:b/>
          <w:caps/>
          <w:sz w:val="24"/>
          <w:szCs w:val="32"/>
        </w:rPr>
      </w:pPr>
      <w:bookmarkStart w:id="6" w:name="_PAR__6_98d28c89_79c9_4873_881e_2b6a20b4"/>
      <w:bookmarkEnd w:id="5"/>
      <w:r>
        <w:rPr>
          <w:rFonts w:ascii="Arial" w:eastAsia="Arial" w:hAnsi="Arial" w:cs="Arial"/>
          <w:b/>
          <w:caps/>
          <w:sz w:val="24"/>
          <w:szCs w:val="32"/>
        </w:rPr>
        <w:t>STATE OF MAINE</w:t>
      </w:r>
    </w:p>
    <w:p w:rsidR="005D7D56" w:rsidP="005D7D56">
      <w:pPr>
        <w:spacing w:after="0"/>
        <w:ind w:left="360"/>
        <w:jc w:val="center"/>
        <w:outlineLvl w:val="0"/>
        <w:rPr>
          <w:rFonts w:ascii="Arial" w:eastAsia="Arial" w:hAnsi="Arial" w:cs="Arial"/>
          <w:b/>
          <w:caps/>
          <w:sz w:val="24"/>
          <w:szCs w:val="32"/>
        </w:rPr>
      </w:pPr>
      <w:bookmarkStart w:id="7" w:name="_PAR__7_a4b61cf4_d0cc_46e1_9352_ac613070"/>
      <w:bookmarkEnd w:id="6"/>
      <w:r>
        <w:rPr>
          <w:rFonts w:ascii="Arial" w:eastAsia="Arial" w:hAnsi="Arial" w:cs="Arial"/>
          <w:b/>
          <w:caps/>
          <w:sz w:val="24"/>
          <w:szCs w:val="32"/>
        </w:rPr>
        <w:t>SENATE</w:t>
      </w:r>
    </w:p>
    <w:p w:rsidR="005D7D56" w:rsidP="005D7D56">
      <w:pPr>
        <w:spacing w:after="0"/>
        <w:ind w:left="360"/>
        <w:jc w:val="center"/>
        <w:outlineLvl w:val="0"/>
        <w:rPr>
          <w:rFonts w:ascii="Arial" w:eastAsia="Arial" w:hAnsi="Arial" w:cs="Arial"/>
          <w:b/>
          <w:caps/>
          <w:sz w:val="24"/>
          <w:szCs w:val="32"/>
        </w:rPr>
      </w:pPr>
      <w:bookmarkStart w:id="8" w:name="_PAR__8_225cb34d_be34_46ef_9b2f_bba91a3f"/>
      <w:bookmarkEnd w:id="7"/>
      <w:r>
        <w:rPr>
          <w:rFonts w:ascii="Arial" w:eastAsia="Arial" w:hAnsi="Arial" w:cs="Arial"/>
          <w:b/>
          <w:caps/>
          <w:sz w:val="24"/>
          <w:szCs w:val="32"/>
        </w:rPr>
        <w:t>132nd Legislature</w:t>
      </w:r>
    </w:p>
    <w:p w:rsidR="005D7D56" w:rsidP="005D7D56">
      <w:pPr>
        <w:spacing w:after="0"/>
        <w:ind w:left="360"/>
        <w:jc w:val="center"/>
        <w:outlineLvl w:val="0"/>
        <w:rPr>
          <w:rFonts w:ascii="Arial" w:eastAsia="Arial" w:hAnsi="Arial" w:cs="Arial"/>
          <w:b/>
          <w:caps/>
          <w:sz w:val="24"/>
          <w:szCs w:val="32"/>
        </w:rPr>
      </w:pPr>
      <w:bookmarkStart w:id="9" w:name="_PAR__9_d177772e_06b8_465f_a687_4b1bd4c5"/>
      <w:bookmarkEnd w:id="8"/>
      <w:r>
        <w:rPr>
          <w:rFonts w:ascii="Arial" w:eastAsia="Arial" w:hAnsi="Arial" w:cs="Arial"/>
          <w:b/>
          <w:caps/>
          <w:sz w:val="24"/>
          <w:szCs w:val="32"/>
        </w:rPr>
        <w:t>Second Regular Session</w:t>
      </w:r>
    </w:p>
    <w:p w:rsidR="005D7D56" w:rsidP="005D7D56">
      <w:pPr>
        <w:spacing w:before="400" w:after="200"/>
        <w:ind w:left="360" w:firstLine="360"/>
        <w:rPr>
          <w:rFonts w:ascii="Arial" w:eastAsia="Arial" w:hAnsi="Arial" w:cs="Arial"/>
        </w:rPr>
      </w:pPr>
      <w:bookmarkStart w:id="10" w:name="_PAR__10_5ea833c3_1684_4575_b863_ed575cf"/>
      <w:bookmarkEnd w:id="9"/>
      <w:r>
        <w:rPr>
          <w:rFonts w:ascii="Arial" w:eastAsia="Arial" w:hAnsi="Arial" w:cs="Arial"/>
          <w:szCs w:val="22"/>
        </w:rPr>
        <w:t>COMMITTEE AMENDMENT “      ” to S.P. 603, L.D. 1488, “An Act Regarding Cannabis Testing and the Manufacture of Cannabis and Hemp Products”</w:t>
      </w:r>
    </w:p>
    <w:p w:rsidR="005D7D56" w:rsidP="005D7D56">
      <w:pPr>
        <w:ind w:left="360" w:firstLine="360"/>
        <w:rPr>
          <w:rFonts w:ascii="Arial" w:eastAsia="Arial" w:hAnsi="Arial" w:cs="Arial"/>
        </w:rPr>
      </w:pPr>
      <w:bookmarkStart w:id="11" w:name="_INSTRUCTION__b5d4fa4a_e85d_4086_9285_1d"/>
      <w:bookmarkStart w:id="12" w:name="_PAR__11_af7b637d_2cec_41c8_92f5_47ac066"/>
      <w:bookmarkEnd w:id="0"/>
      <w:bookmarkEnd w:id="10"/>
      <w:r>
        <w:rPr>
          <w:rFonts w:ascii="Arial" w:eastAsia="Arial" w:hAnsi="Arial" w:cs="Arial"/>
        </w:rPr>
        <w:t>Amend the bill by striking out the title and substituting the following:</w:t>
      </w:r>
    </w:p>
    <w:p w:rsidR="005D7D56" w:rsidP="005D7D56">
      <w:pPr>
        <w:ind w:left="360"/>
        <w:rPr>
          <w:rFonts w:ascii="Arial" w:eastAsia="Arial" w:hAnsi="Arial" w:cs="Arial"/>
        </w:rPr>
      </w:pPr>
      <w:bookmarkStart w:id="13" w:name="_PAR__12_597aa5ad_fff6_42e2_8aef_b32ffb9"/>
      <w:bookmarkEnd w:id="12"/>
      <w:r>
        <w:rPr>
          <w:rFonts w:ascii="Arial" w:eastAsia="Arial" w:hAnsi="Arial" w:cs="Arial"/>
          <w:b/>
        </w:rPr>
        <w:t>'An Act Regarding Adult Use Cannabis Testing'</w:t>
      </w:r>
    </w:p>
    <w:p w:rsidR="005D7D56" w:rsidP="005D7D56">
      <w:pPr>
        <w:ind w:left="360" w:firstLine="360"/>
        <w:rPr>
          <w:rFonts w:ascii="Arial" w:eastAsia="Arial" w:hAnsi="Arial" w:cs="Arial"/>
        </w:rPr>
      </w:pPr>
      <w:bookmarkStart w:id="14" w:name="_INSTRUCTION__ca771ef1_ad2d_4de3_9c48_fd"/>
      <w:bookmarkStart w:id="15" w:name="_PAR__13_fbff5e61_a60c_4728_a3f6_8e85eb8"/>
      <w:bookmarkEnd w:id="11"/>
      <w:bookmarkEnd w:id="13"/>
      <w:r>
        <w:rPr>
          <w:rFonts w:ascii="Arial" w:eastAsia="Arial" w:hAnsi="Arial" w:cs="Arial"/>
        </w:rPr>
        <w:t>Amend the bill by inserting after the title and before the enacting clause the following:</w:t>
      </w:r>
    </w:p>
    <w:p w:rsidR="005D7D56" w:rsidP="005D7D56">
      <w:pPr>
        <w:ind w:left="360" w:firstLine="360"/>
        <w:rPr>
          <w:rFonts w:ascii="Arial" w:eastAsia="Arial" w:hAnsi="Arial" w:cs="Arial"/>
        </w:rPr>
      </w:pPr>
      <w:bookmarkStart w:id="16" w:name="_PAR__14_ddf9777a_aa71_4364_baed_857006e"/>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D7D56" w:rsidP="005D7D56">
      <w:pPr>
        <w:ind w:left="360" w:firstLine="360"/>
        <w:rPr>
          <w:rFonts w:ascii="Arial" w:eastAsia="Arial" w:hAnsi="Arial" w:cs="Arial"/>
        </w:rPr>
      </w:pPr>
      <w:bookmarkStart w:id="17" w:name="_PAR__15_eca2647e_ec08_4b2c_8c02_6e8fcf7"/>
      <w:bookmarkEnd w:id="16"/>
      <w:r>
        <w:rPr>
          <w:rFonts w:ascii="Arial" w:eastAsia="Arial" w:hAnsi="Arial" w:cs="Arial"/>
          <w:b/>
          <w:sz w:val="24"/>
        </w:rPr>
        <w:t>Whereas,</w:t>
      </w:r>
      <w:r>
        <w:rPr>
          <w:rFonts w:ascii="Arial" w:eastAsia="Arial" w:hAnsi="Arial" w:cs="Arial"/>
        </w:rPr>
        <w:t xml:space="preserve"> certain additional testing requirements, which this legislation removes, result in a significant financial burden on certain adult use cannabis businesses that have already performed required testing on the adult use cannabis or adult use cannabis product; and</w:t>
      </w:r>
    </w:p>
    <w:p w:rsidR="005D7D56" w:rsidP="005D7D56">
      <w:pPr>
        <w:ind w:left="360" w:firstLine="360"/>
        <w:rPr>
          <w:rFonts w:ascii="Arial" w:eastAsia="Arial" w:hAnsi="Arial" w:cs="Arial"/>
        </w:rPr>
      </w:pPr>
      <w:bookmarkStart w:id="18" w:name="_PAR__16_c332eef6_8ba3_47b9_8b27_07dbf1f"/>
      <w:bookmarkEnd w:id="17"/>
      <w:r>
        <w:rPr>
          <w:rFonts w:ascii="Arial" w:eastAsia="Arial" w:hAnsi="Arial" w:cs="Arial"/>
          <w:b/>
          <w:sz w:val="24"/>
        </w:rPr>
        <w:t>Whereas,</w:t>
      </w:r>
      <w:r>
        <w:rPr>
          <w:rFonts w:ascii="Arial" w:eastAsia="Arial" w:hAnsi="Arial" w:cs="Arial"/>
        </w:rPr>
        <w:t xml:space="preserve"> the Legislature considered this issue in the prior legislative session, but a final resolution was unable to be determined at that time; and</w:t>
      </w:r>
    </w:p>
    <w:p w:rsidR="005D7D56" w:rsidRPr="00C33D78" w:rsidP="005D7D56">
      <w:pPr>
        <w:ind w:left="360" w:firstLine="360"/>
        <w:rPr>
          <w:rFonts w:ascii="Arial" w:eastAsia="Arial" w:hAnsi="Arial" w:cs="Arial"/>
        </w:rPr>
      </w:pPr>
      <w:bookmarkStart w:id="19" w:name="_PAR__17_5d2beadf_aed4_416d_a094_42d7134"/>
      <w:bookmarkEnd w:id="18"/>
      <w:r>
        <w:rPr>
          <w:rFonts w:ascii="Arial" w:eastAsia="Arial" w:hAnsi="Arial" w:cs="Arial"/>
          <w:b/>
          <w:sz w:val="24"/>
        </w:rPr>
        <w:t>Whereas,</w:t>
      </w:r>
      <w:r>
        <w:rPr>
          <w:rFonts w:ascii="Arial" w:eastAsia="Arial" w:hAnsi="Arial" w:cs="Arial"/>
          <w:szCs w:val="22"/>
        </w:rPr>
        <w:t xml:space="preserve"> the Legislature has determined that it is necessary to provide more immediate relief to those affected; and</w:t>
      </w:r>
    </w:p>
    <w:p w:rsidR="005D7D56" w:rsidP="005D7D56">
      <w:pPr>
        <w:ind w:left="360" w:firstLine="360"/>
        <w:rPr>
          <w:rFonts w:ascii="Arial" w:eastAsia="Arial" w:hAnsi="Arial" w:cs="Arial"/>
        </w:rPr>
      </w:pPr>
      <w:bookmarkStart w:id="20" w:name="_PAR__18_e665707b_15de_42cf_9400_6df2fc8"/>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D7D56" w:rsidP="005D7D56">
      <w:pPr>
        <w:ind w:left="360" w:firstLine="360"/>
        <w:rPr>
          <w:rFonts w:ascii="Arial" w:eastAsia="Arial" w:hAnsi="Arial" w:cs="Arial"/>
        </w:rPr>
      </w:pPr>
      <w:bookmarkStart w:id="21" w:name="_INSTRUCTION__a443034f_0fe9_4ffe_b8ef_1f"/>
      <w:bookmarkStart w:id="22" w:name="_PAR__19_2194497f_6954_4869_825d_bd26230"/>
      <w:bookmarkEnd w:id="14"/>
      <w:bookmarkEnd w:id="20"/>
      <w:r>
        <w:rPr>
          <w:rFonts w:ascii="Arial" w:eastAsia="Arial" w:hAnsi="Arial" w:cs="Arial"/>
        </w:rPr>
        <w:t>Amend the bill by striking out everything after the enacting clause and inserting the following:</w:t>
      </w:r>
    </w:p>
    <w:p w:rsidR="005D7D56" w:rsidP="005D7D56">
      <w:pPr>
        <w:ind w:left="360" w:firstLine="360"/>
        <w:rPr>
          <w:rFonts w:ascii="Arial" w:eastAsia="Arial" w:hAnsi="Arial" w:cs="Arial"/>
        </w:rPr>
      </w:pPr>
      <w:bookmarkStart w:id="23" w:name="_PAR__20_86cf2ca7_8540_40b5_b0ac_5bc6ce9"/>
      <w:bookmarkEnd w:id="22"/>
      <w:r>
        <w:rPr>
          <w:rFonts w:ascii="Arial" w:eastAsia="Arial" w:hAnsi="Arial" w:cs="Arial"/>
        </w:rPr>
        <w:t>'</w:t>
      </w:r>
      <w:r>
        <w:rPr>
          <w:rFonts w:ascii="Arial" w:eastAsia="Arial" w:hAnsi="Arial" w:cs="Arial"/>
          <w:b/>
          <w:sz w:val="24"/>
        </w:rPr>
        <w:t>Sec. 1.  28-B MRSA §605, sub-§4,</w:t>
      </w:r>
      <w:r>
        <w:rPr>
          <w:rFonts w:ascii="Arial" w:eastAsia="Arial" w:hAnsi="Arial" w:cs="Arial"/>
        </w:rPr>
        <w:t xml:space="preserve"> as amended by PL 2023, c. 679, Pt. B, §120, is further amended to read:</w:t>
      </w:r>
    </w:p>
    <w:p w:rsidR="005D7D56" w:rsidP="005D7D56">
      <w:pPr>
        <w:ind w:left="360" w:firstLine="360"/>
        <w:rPr>
          <w:rFonts w:ascii="Arial" w:eastAsia="Arial" w:hAnsi="Arial" w:cs="Arial"/>
        </w:rPr>
      </w:pPr>
      <w:bookmarkStart w:id="24" w:name="_PAR__21_daa2751b_a1f7_48e9_ad3e_d02d8bf"/>
      <w:bookmarkEnd w:id="23"/>
      <w:r>
        <w:rPr>
          <w:rFonts w:ascii="Arial" w:eastAsia="Arial" w:hAnsi="Arial" w:cs="Arial"/>
          <w:b/>
        </w:rPr>
        <w:t xml:space="preserve">4.  No </w:t>
      </w:r>
      <w:r>
        <w:rPr>
          <w:rFonts w:ascii="Arial" w:eastAsia="Arial" w:hAnsi="Arial" w:cs="Arial"/>
          <w:b/>
          <w:strike/>
        </w:rPr>
        <w:t>subsequent</w:t>
      </w:r>
      <w:r>
        <w:rPr>
          <w:rFonts w:ascii="Arial" w:eastAsia="Arial" w:hAnsi="Arial" w:cs="Arial"/>
          <w:b/>
        </w:rPr>
        <w:t xml:space="preserve"> </w:t>
      </w:r>
      <w:r>
        <w:rPr>
          <w:rFonts w:ascii="Arial" w:eastAsia="Arial" w:hAnsi="Arial" w:cs="Arial"/>
          <w:b/>
          <w:u w:val="single"/>
        </w:rPr>
        <w:t>further</w:t>
      </w:r>
      <w:r>
        <w:rPr>
          <w:rFonts w:ascii="Arial" w:eastAsia="Arial" w:hAnsi="Arial" w:cs="Arial"/>
          <w:b/>
        </w:rPr>
        <w:t xml:space="preserve"> processing, manufacturing or alteration. </w:t>
      </w:r>
      <w:r>
        <w:rPr>
          <w:rFonts w:ascii="Arial" w:eastAsia="Arial" w:hAnsi="Arial" w:cs="Arial"/>
        </w:rPr>
        <w:t xml:space="preserve"> Since the performance of the prior testing under subsection 1, the cannabis or cannabis product has not undergone any further processing, manufacturing or alteration that would result in an </w:t>
      </w:r>
      <w:bookmarkStart w:id="25" w:name="_PAGE_SPLIT__3e3b75ec_231d_4963_a283_423"/>
      <w:bookmarkStart w:id="26" w:name="_PAGE__2_a6c27f32_50dc_4edf_ab24_8e3c50d"/>
      <w:bookmarkStart w:id="27" w:name="_PAR__2_48f6e4c5_9699_4b5b_b87c_d995a960"/>
      <w:bookmarkEnd w:id="1"/>
      <w:bookmarkEnd w:id="24"/>
      <w:r>
        <w:rPr>
          <w:rFonts w:ascii="Arial" w:eastAsia="Arial" w:hAnsi="Arial" w:cs="Arial"/>
        </w:rPr>
        <w:t>i</w:t>
      </w:r>
      <w:bookmarkEnd w:id="25"/>
      <w:r>
        <w:rPr>
          <w:rFonts w:ascii="Arial" w:eastAsia="Arial" w:hAnsi="Arial" w:cs="Arial"/>
        </w:rPr>
        <w:t xml:space="preserve">ncrease in the concentration of any contaminants or factors identified in section 602, subsection 1 or in any rules adopted by the office pursuant to that section. </w:t>
      </w:r>
      <w:r>
        <w:rPr>
          <w:rFonts w:ascii="Arial" w:eastAsia="Arial" w:hAnsi="Arial" w:cs="Arial"/>
          <w:u w:val="single"/>
        </w:rPr>
        <w:t>For the purposes of this subsection, "further processing, manufacturing or alteration" does not include the use of cannabis concentrate in the creation of an edible cannabis product, except for testing under section 602, subsection 1, paragraph F.</w:t>
      </w:r>
    </w:p>
    <w:p w:rsidR="005D7D56" w:rsidP="005D7D56">
      <w:pPr>
        <w:ind w:left="360" w:firstLine="360"/>
        <w:rPr>
          <w:rFonts w:ascii="Arial" w:eastAsia="Arial" w:hAnsi="Arial" w:cs="Arial"/>
        </w:rPr>
      </w:pPr>
      <w:bookmarkStart w:id="28" w:name="_INSTRUCTION__1c71cc5d_4ba6_46fd_9708_d3"/>
      <w:bookmarkStart w:id="29" w:name="_PAR__3_36ab0a8c_3876_4863_8c0b_2e2f923e"/>
      <w:bookmarkEnd w:id="21"/>
      <w:bookmarkEnd w:id="2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5D7D56" w:rsidP="005D7D56">
      <w:pPr>
        <w:ind w:left="360" w:firstLine="360"/>
        <w:rPr>
          <w:rFonts w:ascii="Arial" w:eastAsia="Arial" w:hAnsi="Arial" w:cs="Arial"/>
        </w:rPr>
      </w:pPr>
      <w:bookmarkStart w:id="30" w:name="_INSTRUCTION__0199d3b9_e14f_4f3d_9976_37"/>
      <w:bookmarkStart w:id="31" w:name="_PAR__4_2a4fa70b_0091_4e5e_95e2_181ffa02"/>
      <w:bookmarkEnd w:id="28"/>
      <w:bookmarkEnd w:id="29"/>
      <w:r>
        <w:rPr>
          <w:rFonts w:ascii="Arial" w:eastAsia="Arial" w:hAnsi="Arial" w:cs="Arial"/>
        </w:rPr>
        <w:t>Amend the bill by relettering or renumbering any nonconsecutive Part letter or section number to read consecutively.</w:t>
      </w:r>
    </w:p>
    <w:p w:rsidR="005D7D56" w:rsidP="005D7D56">
      <w:pPr>
        <w:keepNext/>
        <w:spacing w:before="240"/>
        <w:ind w:left="360"/>
        <w:jc w:val="center"/>
        <w:rPr>
          <w:rFonts w:ascii="Arial" w:eastAsia="Arial" w:hAnsi="Arial" w:cs="Arial"/>
        </w:rPr>
      </w:pPr>
      <w:bookmarkStart w:id="32" w:name="_SUMMARY__d2774553_e8df_4e78_86d3_097025"/>
      <w:bookmarkStart w:id="33" w:name="_PAR__5_9331421e_8fb4_4c6b_90d1_2d7b15c9"/>
      <w:bookmarkEnd w:id="30"/>
      <w:bookmarkEnd w:id="31"/>
      <w:r>
        <w:rPr>
          <w:rFonts w:ascii="Arial" w:eastAsia="Arial" w:hAnsi="Arial" w:cs="Arial"/>
          <w:b/>
          <w:sz w:val="24"/>
        </w:rPr>
        <w:t>SUMMARY</w:t>
      </w:r>
    </w:p>
    <w:p w:rsidR="005D7D56" w:rsidP="005D7D56">
      <w:pPr>
        <w:keepNext/>
        <w:ind w:left="360" w:firstLine="360"/>
        <w:rPr>
          <w:rFonts w:ascii="Arial" w:eastAsia="Arial" w:hAnsi="Arial" w:cs="Arial"/>
        </w:rPr>
      </w:pPr>
      <w:bookmarkStart w:id="34" w:name="_PAR__6_892a0760_61c7_4be1_96c6_7b839b60"/>
      <w:bookmarkEnd w:id="33"/>
      <w:r w:rsidRPr="006A399D">
        <w:rPr>
          <w:rFonts w:ascii="Arial" w:eastAsia="Arial" w:hAnsi="Arial" w:cs="Arial"/>
        </w:rPr>
        <w:t xml:space="preserve">This amendment removes the provision in the bill allowing the simultaneous use of manufacturing-related equipment, supplies and facilities for the manufacturing of cannabis products and hemp products. It also provides that the use of cannabis concentrate in the creation of an edible cannabis product is not considered further processing, manufacturing or alternation for the purpose of additional testing, except for testing for </w:t>
      </w:r>
      <w:r>
        <w:rPr>
          <w:rFonts w:ascii="Arial" w:eastAsia="Arial" w:hAnsi="Arial" w:cs="Arial"/>
        </w:rPr>
        <w:t>tetrahydrocannabinol</w:t>
      </w:r>
      <w:r w:rsidRPr="006A399D">
        <w:rPr>
          <w:rFonts w:ascii="Arial" w:eastAsia="Arial" w:hAnsi="Arial" w:cs="Arial"/>
        </w:rPr>
        <w:t xml:space="preserve"> potency, homogeneity and cannabinoid profiles to ensure correct labeling</w:t>
      </w:r>
      <w:r>
        <w:rPr>
          <w:rFonts w:ascii="Arial" w:eastAsia="Arial" w:hAnsi="Arial" w:cs="Arial"/>
        </w:rPr>
        <w:t>. The amendment adds an emergency preamble and emergency clause to the bill</w:t>
      </w:r>
      <w:r w:rsidRPr="006A399D">
        <w:rPr>
          <w:rFonts w:ascii="Arial" w:eastAsia="Arial" w:hAnsi="Arial" w:cs="Arial"/>
        </w:rPr>
        <w:t>.</w:t>
      </w:r>
    </w:p>
    <w:p w:rsidR="005D7D56" w:rsidP="005D7D56">
      <w:pPr>
        <w:keepNext/>
        <w:spacing w:before="60" w:after="60"/>
        <w:ind w:left="360"/>
        <w:jc w:val="center"/>
        <w:rPr>
          <w:rFonts w:ascii="Arial" w:eastAsia="Arial" w:hAnsi="Arial" w:cs="Arial"/>
        </w:rPr>
      </w:pPr>
      <w:bookmarkStart w:id="35" w:name="_FISCAL_NOTE_REQUIRED__a8848478_b644_43e"/>
      <w:bookmarkStart w:id="36" w:name="_PAR__7_b0f80c70_03fc_439b_91f5_b86bf174"/>
      <w:bookmarkEnd w:id="34"/>
      <w:r>
        <w:rPr>
          <w:rFonts w:ascii="Arial" w:eastAsia="Arial" w:hAnsi="Arial" w:cs="Arial"/>
          <w:b/>
        </w:rPr>
        <w:t>FISCAL NOTE REQUIRED</w:t>
      </w:r>
    </w:p>
    <w:p w:rsidR="00000000" w:rsidRPr="005D7D56" w:rsidP="005D7D56">
      <w:pPr>
        <w:spacing w:before="60" w:after="60"/>
        <w:ind w:left="360"/>
        <w:jc w:val="center"/>
        <w:rPr>
          <w:rFonts w:ascii="Arial" w:eastAsia="Arial" w:hAnsi="Arial" w:cs="Arial"/>
          <w:b/>
        </w:rPr>
      </w:pPr>
      <w:bookmarkStart w:id="37" w:name="_PAR__8_1be6282b_a01e_4c91_90e5_971d85ae"/>
      <w:bookmarkEnd w:id="36"/>
      <w:r>
        <w:rPr>
          <w:rFonts w:ascii="Arial" w:eastAsia="Arial" w:hAnsi="Arial" w:cs="Arial"/>
          <w:b/>
        </w:rPr>
        <w:t>(See attached)</w:t>
      </w:r>
      <w:bookmarkEnd w:id="26"/>
      <w:bookmarkEnd w:id="32"/>
      <w:bookmarkEnd w:id="35"/>
      <w:bookmarkEnd w:id="37"/>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LR1746, item 7 - 132nd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Adult Use Cannabis Testing</w:t>
    </w:r>
  </w:p>
  <w:p>
    <w:pPr>
      <w:suppressLineNumbers/>
      <w:spacing w:before="0" w:after="0"/>
      <w:jc w:val="center"/>
      <w:rPr>
        <w:rFonts w:ascii="Arial" w:eastAsia="Arial" w:hAnsi="Arial" w:cs="Arial"/>
      </w:rPr>
    </w:pPr>
    <w:r>
      <w:rPr>
        <w:rFonts w:ascii="Arial" w:eastAsia="Arial" w:hAnsi="Arial" w:cs="Arial"/>
        <w:sz w:val="22"/>
      </w:rPr>
      <w:t>L.D. 1488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7D56"/>
    <w:rsid w:val="00610E2A"/>
    <w:rsid w:val="00641982"/>
    <w:rsid w:val="006714D5"/>
    <w:rsid w:val="00695EDF"/>
    <w:rsid w:val="006A399D"/>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3D7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150547</ItemId>
    <LRId>75399</LRId>
    <ParentItemId>145217</ParentItemId>
    <LRNumber>1746</LRNumber>
    <LDNumber>1488</LDNumber>
    <PaperNumber>SP0603</PaperNumber>
    <ItemNumber>7</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A</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Regarding Cannabis Testing</LRTitle>
    <ItemTitle>An Act Regarding Adult Use Cannabis Testing</ItemTitle>
    <OriginalItemTitle>An Act Regarding Cannabis Testing and the Manufacture of Cannabis and Hemp Products</OriginalItemTitle>
    <ParentItemTitle>An Act Regarding Cannabis Testing and the Manufacture of Cannabis and Hemp Products</ParentItemTitle>
    <ShortTitle1>AN ACT REGARDING ADULT USE</ShortTitle1>
    <ShortTitle2>CANNABIS TESTING</ShortTitle2>
    <Chamber>S</Chamber>
    <DraftingCycleCount>1</DraftingCycleCount>
    <LatestDraftingActionId>96</LatestDraftingActionId>
    <LatestDraftingActionDate>2026-03-23T11:02:33</LatestDraftingActionDate>
    <LatestDrafterName>rolson</LatestDrafterName>
    <LatestProoferName>cbauman</LatestProoferName>
    <LatestTechName>mringrose</LatestTechName>
    <CurrentCustodyInitials>BASQ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w:rsidR="005D7D56" w:rsidRDefault="005D7D56" w:rsidP="005D7D56"&gt;&lt;w:pPr&gt;&lt;w:spacing w:after="240" /&gt;&lt;w:ind w:left="360" /&gt;&lt;w:jc w:val="right" /&gt;&lt;w:rPr&gt;&lt;w:caps /&gt;&lt;/w:rPr&gt;&lt;/w:pPr&gt;&lt;w:bookmarkStart w:id="0" w:name="_AMEND_TITLE__9d5a938f_0f45_4f4c_a0b6_fd" /&gt;&lt;w:bookmarkStart w:id="1" w:name="_PAGE__1_2d6424b1_bbf7_44cf_bf9b_91463e3" /&gt;&lt;w:bookmarkStart w:id="2" w:name="_PAR__2_fb5c5888_dfd8_427a_92e4_cd85c5be" /&gt;&lt;w:r&gt;&lt;w:rPr&gt;&lt;w:caps /&gt;&lt;/w:rPr&gt;&lt;w:t&gt;L.D. 1488&lt;/w:t&gt;&lt;/w:r&gt;&lt;/w:p&gt;&lt;w:p w:rsidR="005D7D56" w:rsidRDefault="005D7D56" w:rsidP="005D7D56"&gt;&lt;w:pPr&gt;&lt;w:tabs&gt;&lt;w:tab w:val="right" w:pos="8928" /&gt;&lt;/w:tabs&gt;&lt;w:spacing w:after="360" /&gt;&lt;w:ind w:left="360" /&gt;&lt;/w:pPr&gt;&lt;w:bookmarkStart w:id="3" w:name="_PAR__3_03f249bf_a0e3_42d5_94fe_823c5791" /&gt;&lt;w:bookmarkEnd w:id="2" /&gt;&lt;w:r&gt;&lt;w:t&gt;Date:&lt;/w:t&gt;&lt;/w:r&gt;&lt;w:r&gt;&lt;w:tab /&gt;&lt;w:t&gt;(Filing No. S-         )&lt;/w:t&gt;&lt;/w:r&gt;&lt;/w:p&gt;&lt;w:p w:rsidR="005D7D56" w:rsidRDefault="005D7D56" w:rsidP="005D7D56"&gt;&lt;w:pPr&gt;&lt;w:spacing w:before="600" w:after="300" /&gt;&lt;w:ind w:left="360" /&gt;&lt;w:jc w:val="center" /&gt;&lt;w:outlineLvl w:val="0" /&gt;&lt;/w:pPr&gt;&lt;w:bookmarkStart w:id="4" w:name="_PAR__4_1b049fcc_4282_4139_a3b5_6c3ba40a" /&gt;&lt;w:bookmarkEnd w:id="3" /&gt;&lt;w:r&gt;&lt;w:rPr&gt;&lt;w:rFonts w:cs="Arial" /&gt;&lt;w:b /&gt;&lt;w:bCs /&gt;&lt;w:caps /&gt;&lt;w:sz w:val="24" /&gt;&lt;w:szCs w:val="32" /&gt;&lt;/w:rPr&gt;&lt;w:t xml:space="preserve"&gt;Veterans and Legal Affairs &lt;/w:t&gt;&lt;/w:r&gt;&lt;/w:p&gt;&lt;w:p w:rsidR="005D7D56" w:rsidRDefault="005D7D56" w:rsidP="005D7D56"&gt;&lt;w:pPr&gt;&lt;w:spacing w:before="60" w:after="60" /&gt;&lt;w:ind w:left="720" /&gt;&lt;/w:pPr&gt;&lt;w:bookmarkStart w:id="5" w:name="_PAR__5_86549256_b440_4eb2_b598_441abaff" /&gt;&lt;w:bookmarkEnd w:id="4" /&gt;&lt;w:r&gt;&lt;w:t&gt;Reproduced and distributed under the direction of the Secretary of the Senate.&lt;/w:t&gt;&lt;/w:r&gt;&lt;/w:p&gt;&lt;w:p w:rsidR="005D7D56" w:rsidRDefault="005D7D56" w:rsidP="005D7D56"&gt;&lt;w:pPr&gt;&lt;w:spacing w:before="160" w:after="0" /&gt;&lt;w:ind w:left="360" /&gt;&lt;w:jc w:val="center" /&gt;&lt;w:outlineLvl w:val="0" /&gt;&lt;w:rPr&gt;&lt;w:rFonts w:cs="Arial" /&gt;&lt;w:b /&gt;&lt;w:bCs /&gt;&lt;w:caps /&gt;&lt;w:sz w:val="24" /&gt;&lt;w:szCs w:val="32" /&gt;&lt;/w:rPr&gt;&lt;/w:pPr&gt;&lt;w:bookmarkStart w:id="6" w:name="_PAR__6_98d28c89_79c9_4873_881e_2b6a20b4" /&gt;&lt;w:bookmarkEnd w:id="5" /&gt;&lt;w:r&gt;&lt;w:rPr&gt;&lt;w:rFonts w:cs="Arial" /&gt;&lt;w:b /&gt;&lt;w:bCs /&gt;&lt;w:caps /&gt;&lt;w:sz w:val="24" /&gt;&lt;w:szCs w:val="32" /&gt;&lt;/w:rPr&gt;&lt;w:t&gt;STATE OF MAINE&lt;/w:t&gt;&lt;/w:r&gt;&lt;/w:p&gt;&lt;w:p w:rsidR="005D7D56" w:rsidRDefault="005D7D56" w:rsidP="005D7D56"&gt;&lt;w:pPr&gt;&lt;w:spacing w:after="0" /&gt;&lt;w:ind w:left="360" /&gt;&lt;w:jc w:val="center" /&gt;&lt;w:outlineLvl w:val="0" /&gt;&lt;w:rPr&gt;&lt;w:rFonts w:cs="Arial" /&gt;&lt;w:b /&gt;&lt;w:bCs /&gt;&lt;w:caps /&gt;&lt;w:sz w:val="24" /&gt;&lt;w:szCs w:val="32" /&gt;&lt;/w:rPr&gt;&lt;/w:pPr&gt;&lt;w:bookmarkStart w:id="7" w:name="_PAR__7_a4b61cf4_d0cc_46e1_9352_ac613070" /&gt;&lt;w:bookmarkEnd w:id="6" /&gt;&lt;w:r&gt;&lt;w:rPr&gt;&lt;w:rFonts w:cs="Arial" /&gt;&lt;w:b /&gt;&lt;w:bCs /&gt;&lt;w:caps /&gt;&lt;w:sz w:val="24" /&gt;&lt;w:szCs w:val="32" /&gt;&lt;/w:rPr&gt;&lt;w:t&gt;SENATE&lt;/w:t&gt;&lt;/w:r&gt;&lt;/w:p&gt;&lt;w:p w:rsidR="005D7D56" w:rsidRDefault="005D7D56" w:rsidP="005D7D56"&gt;&lt;w:pPr&gt;&lt;w:spacing w:after="0" /&gt;&lt;w:ind w:left="360" /&gt;&lt;w:jc w:val="center" /&gt;&lt;w:outlineLvl w:val="0" /&gt;&lt;w:rPr&gt;&lt;w:rFonts w:cs="Arial" /&gt;&lt;w:b /&gt;&lt;w:bCs /&gt;&lt;w:caps /&gt;&lt;w:sz w:val="24" /&gt;&lt;w:szCs w:val="32" /&gt;&lt;/w:rPr&gt;&lt;/w:pPr&gt;&lt;w:bookmarkStart w:id="8" w:name="_PAR__8_225cb34d_be34_46ef_9b2f_bba91a3f" /&gt;&lt;w:bookmarkEnd w:id="7" /&gt;&lt;w:r&gt;&lt;w:rPr&gt;&lt;w:rFonts w:cs="Arial" /&gt;&lt;w:b /&gt;&lt;w:bCs /&gt;&lt;w:caps /&gt;&lt;w:sz w:val="24" /&gt;&lt;w:szCs w:val="32" /&gt;&lt;/w:rPr&gt;&lt;w:t&gt;132nd Legislature&lt;/w:t&gt;&lt;/w:r&gt;&lt;/w:p&gt;&lt;w:p w:rsidR="005D7D56" w:rsidRDefault="005D7D56" w:rsidP="005D7D56"&gt;&lt;w:pPr&gt;&lt;w:spacing w:after="0" /&gt;&lt;w:ind w:left="360" /&gt;&lt;w:jc w:val="center" /&gt;&lt;w:outlineLvl w:val="0" /&gt;&lt;w:rPr&gt;&lt;w:rFonts w:cs="Arial" /&gt;&lt;w:b /&gt;&lt;w:bCs /&gt;&lt;w:caps /&gt;&lt;w:sz w:val="24" /&gt;&lt;w:szCs w:val="32" /&gt;&lt;/w:rPr&gt;&lt;/w:pPr&gt;&lt;w:bookmarkStart w:id="9" w:name="_PAR__9_d177772e_06b8_465f_a687_4b1bd4c5" /&gt;&lt;w:bookmarkEnd w:id="8" /&gt;&lt;w:r&gt;&lt;w:rPr&gt;&lt;w:rFonts w:cs="Arial" /&gt;&lt;w:b /&gt;&lt;w:bCs /&gt;&lt;w:caps /&gt;&lt;w:sz w:val="24" /&gt;&lt;w:szCs w:val="32" /&gt;&lt;/w:rPr&gt;&lt;w:t&gt;Second Regular Session&lt;/w:t&gt;&lt;/w:r&gt;&lt;/w:p&gt;&lt;w:p w:rsidR="005D7D56" w:rsidRDefault="005D7D56" w:rsidP="005D7D56"&gt;&lt;w:pPr&gt;&lt;w:spacing w:before="400" w:after="200" /&gt;&lt;w:ind w:left="360" w:firstLine="360" /&gt;&lt;/w:pPr&gt;&lt;w:bookmarkStart w:id="10" w:name="_PAR__10_5ea833c3_1684_4575_b863_ed575cf" /&gt;&lt;w:bookmarkEnd w:id="9" /&gt;&lt;w:r&gt;&lt;w:rPr&gt;&lt;w:szCs w:val="22" /&gt;&lt;/w:rPr&gt;&lt;w:t&gt;COMMITTEE AMENDMENT “      ” to S.P. 603, L.D. 1488, “An Act Regarding Cannabis Testing and the Manufacture of Cannabis and Hemp Products”&lt;/w:t&gt;&lt;/w:r&gt;&lt;/w:p&gt;&lt;w:p w:rsidR="005D7D56" w:rsidRDefault="005D7D56" w:rsidP="005D7D56"&gt;&lt;w:pPr&gt;&lt;w:ind w:left="360" w:firstLine="360" /&gt;&lt;/w:pPr&gt;&lt;w:bookmarkStart w:id="11" w:name="_INSTRUCTION__b5d4fa4a_e85d_4086_9285_1d" /&gt;&lt;w:bookmarkStart w:id="12" w:name="_PAR__11_af7b637d_2cec_41c8_92f5_47ac066" /&gt;&lt;w:bookmarkEnd w:id="0" /&gt;&lt;w:bookmarkEnd w:id="10" /&gt;&lt;w:r&gt;&lt;w:t&gt;Amend the bill by striking out the title and substituting the following:&lt;/w:t&gt;&lt;/w:r&gt;&lt;/w:p&gt;&lt;w:p w:rsidR="005D7D56" w:rsidRDefault="005D7D56" w:rsidP="005D7D56"&gt;&lt;w:pPr&gt;&lt;w:ind w:left="360" /&gt;&lt;/w:pPr&gt;&lt;w:bookmarkStart w:id="13" w:name="_PAR__12_597aa5ad_fff6_42e2_8aef_b32ffb9" /&gt;&lt;w:bookmarkEnd w:id="12" /&gt;&lt;w:r&gt;&lt;w:rPr&gt;&lt;w:b /&gt;&lt;/w:rPr&gt;&lt;w:t&gt;'An Act Regarding Adult Use Cannabis Testing'&lt;/w:t&gt;&lt;/w:r&gt;&lt;/w:p&gt;&lt;w:p w:rsidR="005D7D56" w:rsidRDefault="005D7D56" w:rsidP="005D7D56"&gt;&lt;w:pPr&gt;&lt;w:ind w:left="360" w:firstLine="360" /&gt;&lt;/w:pPr&gt;&lt;w:bookmarkStart w:id="14" w:name="_INSTRUCTION__ca771ef1_ad2d_4de3_9c48_fd" /&gt;&lt;w:bookmarkStart w:id="15" w:name="_PAR__13_fbff5e61_a60c_4728_a3f6_8e85eb8" /&gt;&lt;w:bookmarkEnd w:id="11" /&gt;&lt;w:bookmarkEnd w:id="13" /&gt;&lt;w:r&gt;&lt;w:t&gt;Amend the bill by inserting after the title and before the enacting clause the following:&lt;/w:t&gt;&lt;/w:r&gt;&lt;/w:p&gt;&lt;w:p w:rsidR="005D7D56" w:rsidRDefault="005D7D56" w:rsidP="005D7D56"&gt;&lt;w:pPr&gt;&lt;w:ind w:left="360" w:firstLine="360" /&gt;&lt;/w:pPr&gt;&lt;w:bookmarkStart w:id="16" w:name="_PAR__14_ddf9777a_aa71_4364_baed_857006e" /&gt;&lt;w:bookmarkEnd w:id="15"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w:rsidR="005D7D56" w:rsidRDefault="005D7D56" w:rsidP="005D7D56"&gt;&lt;w:pPr&gt;&lt;w:ind w:left="360" w:firstLine="360" /&gt;&lt;/w:pPr&gt;&lt;w:bookmarkStart w:id="17" w:name="_PAR__15_eca2647e_ec08_4b2c_8c02_6e8fcf7" /&gt;&lt;w:bookmarkEnd w:id="16" /&gt;&lt;w:r&gt;&lt;w:rPr&gt;&lt;w:b /&gt;&lt;w:sz w:val="24" /&gt;&lt;/w:rPr&gt;&lt;w:t&gt;Whereas,&lt;/w:t&gt;&lt;/w:r&gt;&lt;w:r&gt;&lt;w:t xml:space="preserve"&gt; certain additional testing requirements, which this legislation removes, result in a significant financial burden on certain adult use cannabis businesses that have already performed required testing on the adult use cannabis or adult use cannabis product; and&lt;/w:t&gt;&lt;/w:r&gt;&lt;/w:p&gt;&lt;w:p w:rsidR="005D7D56" w:rsidRDefault="005D7D56" w:rsidP="005D7D56"&gt;&lt;w:pPr&gt;&lt;w:ind w:left="360" w:firstLine="360" /&gt;&lt;/w:pPr&gt;&lt;w:bookmarkStart w:id="18" w:name="_PAR__16_c332eef6_8ba3_47b9_8b27_07dbf1f" /&gt;&lt;w:bookmarkEnd w:id="17" /&gt;&lt;w:r&gt;&lt;w:rPr&gt;&lt;w:b /&gt;&lt;w:sz w:val="24" /&gt;&lt;/w:rPr&gt;&lt;w:t&gt;Whereas,&lt;/w:t&gt;&lt;/w:r&gt;&lt;w:r&gt;&lt;w:t xml:space="preserve"&gt; the Legislature considered this issue in the prior legislative session, but a final resolution was unable to be determined at that time; and&lt;/w:t&gt;&lt;/w:r&gt;&lt;/w:p&gt;&lt;w:p w:rsidR="005D7D56" w:rsidRPr="00C33D78" w:rsidRDefault="005D7D56" w:rsidP="005D7D56"&gt;&lt;w:pPr&gt;&lt;w:ind w:left="360" w:firstLine="360" /&gt;&lt;/w:pPr&gt;&lt;w:bookmarkStart w:id="19" w:name="_PAR__17_5d2beadf_aed4_416d_a094_42d7134" /&gt;&lt;w:bookmarkEnd w:id="18" /&gt;&lt;w:r&gt;&lt;w:rPr&gt;&lt;w:b /&gt;&lt;w:sz w:val="24" /&gt;&lt;/w:rPr&gt;&lt;w:t&gt;Whereas,&lt;/w:t&gt;&lt;/w:r&gt;&lt;w:r&gt;&lt;w:rPr&gt;&lt;w:szCs w:val="22" /&gt;&lt;/w:rPr&gt;&lt;w:t xml:space="preserve"&gt; the Legislature has determined that it is necessary to provide more immediate relief to those affected; and&lt;/w:t&gt;&lt;/w:r&gt;&lt;/w:p&gt;&lt;w:p w:rsidR="005D7D56" w:rsidRDefault="005D7D56" w:rsidP="005D7D56"&gt;&lt;w:pPr&gt;&lt;w:ind w:left="360" w:firstLine="360" /&gt;&lt;/w:pPr&gt;&lt;w:bookmarkStart w:id="20" w:name="_PAR__18_e665707b_15de_42cf_9400_6df2fc8" /&gt;&lt;w:bookmarkEnd w:id="19"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therefore,'&lt;/w:t&gt;&lt;/w:r&gt;&lt;/w:p&gt;&lt;w:p w:rsidR="005D7D56" w:rsidRDefault="005D7D56" w:rsidP="005D7D56"&gt;&lt;w:pPr&gt;&lt;w:ind w:left="360" w:firstLine="360" /&gt;&lt;/w:pPr&gt;&lt;w:bookmarkStart w:id="21" w:name="_INSTRUCTION__a443034f_0fe9_4ffe_b8ef_1f" /&gt;&lt;w:bookmarkStart w:id="22" w:name="_PAR__19_2194497f_6954_4869_825d_bd26230" /&gt;&lt;w:bookmarkEnd w:id="14" /&gt;&lt;w:bookmarkEnd w:id="20" /&gt;&lt;w:r&gt;&lt;w:t&gt;Amend the bill by striking out everything after the enacting clause and inserting the following:&lt;/w:t&gt;&lt;/w:r&gt;&lt;/w:p&gt;&lt;w:p w:rsidR="005D7D56" w:rsidRDefault="005D7D56" w:rsidP="005D7D56"&gt;&lt;w:pPr&gt;&lt;w:ind w:left="360" w:firstLine="360" /&gt;&lt;/w:pPr&gt;&lt;w:bookmarkStart w:id="23" w:name="_PAR__20_86cf2ca7_8540_40b5_b0ac_5bc6ce9" /&gt;&lt;w:bookmarkEnd w:id="22" /&gt;&lt;w:r&gt;&lt;w:t&gt;'&lt;/w:t&gt;&lt;/w:r&gt;&lt;w:r&gt;&lt;w:rPr&gt;&lt;w:b /&gt;&lt;w:sz w:val="24" /&gt;&lt;/w:rPr&gt;&lt;w:t&gt;Sec. 1.  28-B MRSA §605, sub-§4,&lt;/w:t&gt;&lt;/w:r&gt;&lt;w:r&gt;&lt;w:t xml:space="preserve"&gt; as amended by PL 2023, c. 679, Pt. B, §120, is further amended to read:&lt;/w:t&gt;&lt;/w:r&gt;&lt;/w:p&gt;&lt;w:p w:rsidR="005D7D56" w:rsidRDefault="005D7D56" w:rsidP="005D7D56"&gt;&lt;w:pPr&gt;&lt;w:ind w:left="360" w:firstLine="360" /&gt;&lt;/w:pPr&gt;&lt;w:bookmarkStart w:id="24" w:name="_PAR__21_daa2751b_a1f7_48e9_ad3e_d02d8bf" /&gt;&lt;w:bookmarkEnd w:id="23" /&gt;&lt;w:r&gt;&lt;w:rPr&gt;&lt;w:b /&gt;&lt;/w:rPr&gt;&lt;w:t xml:space="preserve"&gt;4.  No &lt;/w:t&gt;&lt;/w:r&gt;&lt;w:r&gt;&lt;w:rPr&gt;&lt;w:b /&gt;&lt;w:strike /&gt;&lt;/w:rPr&gt;&lt;w:t&gt;subsequent&lt;/w:t&gt;&lt;/w:r&gt;&lt;w:r&gt;&lt;w:rPr&gt;&lt;w:b /&gt;&lt;/w:rPr&gt;&lt;w:t xml:space="preserve"&gt; &lt;/w:t&gt;&lt;/w:r&gt;&lt;w:r&gt;&lt;w:rPr&gt;&lt;w:b /&gt;&lt;w:u w:val="single" /&gt;&lt;/w:rPr&gt;&lt;w:t&gt;further&lt;/w:t&gt;&lt;/w:r&gt;&lt;w:r&gt;&lt;w:rPr&gt;&lt;w:b /&gt;&lt;/w:rPr&gt;&lt;w:t xml:space="preserve"&gt; processing, manufacturing or alteration. &lt;/w:t&gt;&lt;/w:r&gt;&lt;w:r&gt;&lt;w:t xml:space="preserve"&gt; Since the performance of the prior testing under subsection 1, the cannabis or cannabis product has not undergone any further processing, manufacturing or alteration that would result in an &lt;/w:t&gt;&lt;/w:r&gt;&lt;w:bookmarkStart w:id="25" w:name="_PAGE_SPLIT__3e3b75ec_231d_4963_a283_423" /&gt;&lt;w:bookmarkStart w:id="26" w:name="_PAGE__2_a6c27f32_50dc_4edf_ab24_8e3c50d" /&gt;&lt;w:bookmarkStart w:id="27" w:name="_PAR__2_48f6e4c5_9699_4b5b_b87c_d995a960" /&gt;&lt;w:bookmarkEnd w:id="1" /&gt;&lt;w:bookmarkEnd w:id="24" /&gt;&lt;w:r&gt;&lt;w:t&gt;i&lt;/w:t&gt;&lt;/w:r&gt;&lt;w:bookmarkEnd w:id="25" /&gt;&lt;w:r&gt;&lt;w:t xml:space="preserve"&gt;ncrease in the concentration of any contaminants or factors identified in section 602, subsection 1 or in any rules adopted by the office pursuant to that section. &lt;/w:t&gt;&lt;/w:r&gt;&lt;w:r&gt;&lt;w:rPr&gt;&lt;w:u w:val="single" /&gt;&lt;/w:rPr&gt;&lt;w:t&gt;For the purposes of this subsection, "further processing, manufacturing or alteration" does not include the use of cannabis concentrate in the creation of an edible cannabis product, except for testing under section 602, subsection 1, paragraph F.&lt;/w:t&gt;&lt;/w:r&gt;&lt;/w:p&gt;&lt;w:p w:rsidR="005D7D56" w:rsidRDefault="005D7D56" w:rsidP="005D7D56"&gt;&lt;w:pPr&gt;&lt;w:ind w:left="360" w:firstLine="360" /&gt;&lt;/w:pPr&gt;&lt;w:bookmarkStart w:id="28" w:name="_INSTRUCTION__1c71cc5d_4ba6_46fd_9708_d3" /&gt;&lt;w:bookmarkStart w:id="29" w:name="_PAR__3_36ab0a8c_3876_4863_8c0b_2e2f923e" /&gt;&lt;w:bookmarkEnd w:id="21" /&gt;&lt;w:bookmarkEnd w:id="27" /&gt;&lt;w:r&gt;&lt;w:rPr&gt;&lt;w:b /&gt;&lt;w:sz w:val="24" /&gt;&lt;/w:rPr&gt;&lt;w:t xml:space="preserve"&gt;Emergency clause.  &lt;/w:t&gt;&lt;/w:r&gt;&lt;w:r&gt;&lt;w:t&gt;In view of the emergency cited in the preamble, this legislation takes effect when approved.'&lt;/w:t&gt;&lt;/w:r&gt;&lt;/w:p&gt;&lt;w:p w:rsidR="005D7D56" w:rsidRDefault="005D7D56" w:rsidP="005D7D56"&gt;&lt;w:pPr&gt;&lt;w:ind w:left="360" w:firstLine="360" /&gt;&lt;/w:pPr&gt;&lt;w:bookmarkStart w:id="30" w:name="_INSTRUCTION__0199d3b9_e14f_4f3d_9976_37" /&gt;&lt;w:bookmarkStart w:id="31" w:name="_PAR__4_2a4fa70b_0091_4e5e_95e2_181ffa02" /&gt;&lt;w:bookmarkEnd w:id="28" /&gt;&lt;w:bookmarkEnd w:id="29" /&gt;&lt;w:r&gt;&lt;w:t&gt;Amend the bill by relettering or renumbering any nonconsecutive Part letter or section number to read consecutively.&lt;/w:t&gt;&lt;/w:r&gt;&lt;/w:p&gt;&lt;w:p w:rsidR="005D7D56" w:rsidRDefault="005D7D56" w:rsidP="005D7D56"&gt;&lt;w:pPr&gt;&lt;w:keepNext /&gt;&lt;w:spacing w:before="240" /&gt;&lt;w:ind w:left="360" /&gt;&lt;w:jc w:val="center" /&gt;&lt;/w:pPr&gt;&lt;w:bookmarkStart w:id="32" w:name="_SUMMARY__d2774553_e8df_4e78_86d3_097025" /&gt;&lt;w:bookmarkStart w:id="33" w:name="_PAR__5_9331421e_8fb4_4c6b_90d1_2d7b15c9" /&gt;&lt;w:bookmarkEnd w:id="30" /&gt;&lt;w:bookmarkEnd w:id="31" /&gt;&lt;w:r&gt;&lt;w:rPr&gt;&lt;w:b /&gt;&lt;w:sz w:val="24" /&gt;&lt;/w:rPr&gt;&lt;w:t&gt;SUMMARY&lt;/w:t&gt;&lt;/w:r&gt;&lt;/w:p&gt;&lt;w:p w:rsidR="005D7D56" w:rsidRDefault="005D7D56" w:rsidP="005D7D56"&gt;&lt;w:pPr&gt;&lt;w:keepNext /&gt;&lt;w:ind w:left="360" w:firstLine="360" /&gt;&lt;/w:pPr&gt;&lt;w:bookmarkStart w:id="34" w:name="_PAR__6_892a0760_61c7_4be1_96c6_7b839b60" /&gt;&lt;w:bookmarkEnd w:id="33" /&gt;&lt;w:r w:rsidRPr="006A399D"&gt;&lt;w:t xml:space="preserve"&gt;This amendment removes the provision in the bill allowing the simultaneous use of manufacturing-related equipment, supplies and facilities for the manufacturing of cannabis products and hemp products. It also provides that the use of cannabis concentrate in the creation of an edible cannabis product is not considered further processing, manufacturing or alternation for the purpose of additional testing, except for testing for &lt;/w:t&gt;&lt;/w:r&gt;&lt;w:r&gt;&lt;w:t&gt;tetrahydrocannabinol&lt;/w:t&gt;&lt;/w:r&gt;&lt;w:r w:rsidRPr="006A399D"&gt;&lt;w:t xml:space="preserve"&gt; potency, homogeneity and cannabinoid profiles to ensure correct labeling&lt;/w:t&gt;&lt;/w:r&gt;&lt;w:r&gt;&lt;w:t&gt;. The amendment adds an emergency preamble and emergency clause to the bill&lt;/w:t&gt;&lt;/w:r&gt;&lt;w:r w:rsidRPr="006A399D"&gt;&lt;w:t&gt;.&lt;/w:t&gt;&lt;/w:r&gt;&lt;/w:p&gt;&lt;w:p w:rsidR="005D7D56" w:rsidRDefault="005D7D56" w:rsidP="005D7D56"&gt;&lt;w:pPr&gt;&lt;w:keepNext /&gt;&lt;w:spacing w:before="60" w:after="60" /&gt;&lt;w:ind w:left="360" /&gt;&lt;w:jc w:val="center" /&gt;&lt;/w:pPr&gt;&lt;w:bookmarkStart w:id="35" w:name="_FISCAL_NOTE_REQUIRED__a8848478_b644_43e" /&gt;&lt;w:bookmarkStart w:id="36" w:name="_PAR__7_b0f80c70_03fc_439b_91f5_b86bf174" /&gt;&lt;w:bookmarkEnd w:id="34" /&gt;&lt;w:r&gt;&lt;w:rPr&gt;&lt;w:b /&gt;&lt;/w:rPr&gt;&lt;w:t&gt;FISCAL NOTE REQUIRED&lt;/w:t&gt;&lt;/w:r&gt;&lt;/w:p&gt;&lt;w:p w:rsidR="00000000" w:rsidRPr="005D7D56" w:rsidRDefault="005D7D56" w:rsidP="005D7D56"&gt;&lt;w:pPr&gt;&lt;w:spacing w:before="60" w:after="60" /&gt;&lt;w:ind w:left="360" /&gt;&lt;w:jc w:val="center" /&gt;&lt;w:rPr&gt;&lt;w:b /&gt;&lt;/w:rPr&gt;&lt;/w:pPr&gt;&lt;w:bookmarkStart w:id="37" w:name="_PAR__8_1be6282b_a01e_4c91_90e5_971d85ae" /&gt;&lt;w:bookmarkEnd w:id="36" /&gt;&lt;w:r&gt;&lt;w:rPr&gt;&lt;w:b /&gt;&lt;/w:rPr&gt;&lt;w:t&gt;(See attached)&lt;/w:t&gt;&lt;/w:r&gt;&lt;w:bookmarkEnd w:id="26" /&gt;&lt;w:bookmarkEnd w:id="32" /&gt;&lt;w:bookmarkEnd w:id="35" /&gt;&lt;w:bookmarkEnd w:id="37" /&gt;&lt;/w:p&gt;&lt;w:sectPr w:rsidR="00000000" w:rsidRPr="005D7D56" w:rsidSect="005D7D56"&gt;&lt;w:footerReference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_PAGE__1_2d6424b1_bbf7_44cf_bf9b_91463e3</BookmarkName>
                <Tables/>
              </ProcessedCheckInPage>
              <ProcessedCheckInPage>
                <PageNumber>2</PageNumber>
                <BookmarkName>_PAGE__2_a6c27f32_50dc_4edf_ab24_8e3c50d</BookmarkName>
                <Tables/>
              </ProcessedCheckInPage>
            </Pages>
            <Paragraphs>
              <CheckInParagraphs>
                <PageNumber>1</PageNumber>
                <BookmarkName>_PAR__2_fb5c5888_dfd8_427a_92e4_cd85c5be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_PAR__3_03f249bf_a0e3_42d5_94fe_823c5791</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_PAR__4_1b049fcc_4282_4139_a3b5_6c3ba40a</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_PAR__5_86549256_b440_4eb2_b598_441abaff</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_PAR__6_98d28c89_79c9_4873_881e_2b6a20b4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_PAR__7_a4b61cf4_d0cc_46e1_9352_ac613070</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_PAR__8_225cb34d_be34_46ef_9b2f_bba91a3f</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_PAR__9_d177772e_06b8_465f_a687_4b1bd4c5</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_PAR__10_5ea833c3_1684_4575_b863_ed575cf</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_PAR__11_af7b637d_2cec_41c8_92f5_47ac066</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_PAR__12_597aa5ad_fff6_42e2_8aef_b32ffb9</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_PAR__13_fbff5e61_a60c_4728_a3f6_8e85eb8</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_PAR__14_ddf9777a_aa71_4364_baed_857006e</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_PAR__15_eca2647e_ec08_4b2c_8c02_6e8fcf7</BookmarkName>
                <StartingLineNumber>16</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_PAR__16_c332eef6_8ba3_47b9_8b27_07dbf1f</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_PAR__17_5d2beadf_aed4_416d_a094_42d7134</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_PAR__18_e665707b_15de_42cf_9400_6df2fc8</BookmarkName>
                <StartingLineNumber>24</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_PAR__19_2194497f_6954_4869_825d_bd26230</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_PAR__20_86cf2ca7_8540_40b5_b0ac_5bc6ce9</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_PAR__21_daa2751b_a1f7_48e9_ad3e_d02d8bf</BookmarkName>
                <StartingLineNumber>32</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_PAR__2_48f6e4c5_9699_4b5b_b87c_d995a960</BookmarkName>
                <StartingLineNumber>1</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_PAR__3_36ab0a8c_3876_4863_8c0b_2e2f923e</BookmarkName>
                <StartingLineNumber>6</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_PAR__4_2a4fa70b_0091_4e5e_95e2_181ffa02</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_PAR__5_9331421e_8fb4_4c6b_90d1_2d7b15c9</BookmarkName>
                <StartingLineNumber>10</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_PAR__6_892a0760_61c7_4be1_96c6_7b839b60</BookmarkName>
                <StartingLineNumber>11</StartingLineNumber>
                <EndingLineNumber>17</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_PAR__7_b0f80c70_03fc_439b_91f5_b86bf174</BookmarkName>
                <StartingLineNumber>18</StartingLineNumber>
                <EndingLineNumber>18</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_PAR__8_1be6282b_a01e_4c91_90e5_971d85ae</BookmarkName>
                <StartingLineNumber>19</StartingLineNumber>
                <EndingLineNumber>19</EndingLineNumber>
                <PostTableLine>false</PostTableLine>
                <PostKeepWithNext>true</PostKeepWithNext>
                <RequiresSectionBreak>true</RequiresSectionBreak>
                <SectionStartingLineNumber>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