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Procedures for Restricting Access to State Property, Access to State Services and Communication with or Through State Entities</w:t>
      </w:r>
    </w:p>
    <w:p w:rsidR="0024371D" w:rsidP="0024371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427b8b5_8569_4d6d_9c4b_01"/>
      <w:bookmarkStart w:id="1" w:name="_PAGE__1_6ea57395_4625_4624_ae57_489376b"/>
      <w:bookmarkStart w:id="2" w:name="_PAR__2_9afde088_92e1_42d5_bb06_b6f50a87"/>
      <w:r>
        <w:rPr>
          <w:rFonts w:ascii="Arial" w:eastAsia="Arial" w:hAnsi="Arial" w:cs="Arial"/>
          <w:caps/>
        </w:rPr>
        <w:t>L.D. 2150</w:t>
      </w:r>
    </w:p>
    <w:p w:rsidR="0024371D" w:rsidP="0024371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6628693_d850_4aa9_acef_bc0fa93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4371D" w:rsidP="0024371D">
      <w:pPr>
        <w:spacing w:before="60" w:after="60"/>
        <w:ind w:left="720"/>
        <w:rPr>
          <w:rFonts w:ascii="Arial" w:eastAsia="Arial" w:hAnsi="Arial" w:cs="Arial"/>
        </w:rPr>
      </w:pPr>
      <w:bookmarkStart w:id="4" w:name="_PAR__4_5c881f96_dea0_4fa5_95bc_7a8371c9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24371D" w:rsidP="0024371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4ea4cfaa_ffbb_4d4f_aad0_323bd05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4371D" w:rsidP="0024371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62522cc_e206_48dd_aebf_f140bec7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4371D" w:rsidP="0024371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93f7340_f82a_46ea_995b_8ab54ac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24371D" w:rsidP="0024371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9b3be27_97f8_4f16_9b62_42b724b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4371D" w:rsidP="0024371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b8a1a7f8_71e2_47f4_9ee3_72b50bf3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871, L.D. 2150, “An Act to Establish Procedures for Restricting Access to State Property, Access to State Services and Communication with or Through State Entities”</w:t>
      </w:r>
    </w:p>
    <w:p w:rsidR="0024371D" w:rsidP="0024371D">
      <w:pPr>
        <w:ind w:left="360" w:firstLine="360"/>
        <w:rPr>
          <w:rFonts w:ascii="Arial" w:eastAsia="Arial" w:hAnsi="Arial" w:cs="Arial"/>
        </w:rPr>
      </w:pPr>
      <w:bookmarkStart w:id="10" w:name="_INSTRUCTION__dfb93fb7_2472_42bf_8f7b_29"/>
      <w:bookmarkStart w:id="11" w:name="_PAR__10_ddf80c35_a14d_4226_be5b_ad2d114"/>
      <w:bookmarkEnd w:id="0"/>
      <w:bookmarkEnd w:id="9"/>
      <w:r>
        <w:rPr>
          <w:rFonts w:ascii="Arial" w:eastAsia="Arial" w:hAnsi="Arial" w:cs="Arial"/>
        </w:rPr>
        <w:t>Amend the amendment by inserting after the substitute title the following:</w:t>
      </w:r>
    </w:p>
    <w:p w:rsidR="0024371D" w:rsidP="0024371D">
      <w:pPr>
        <w:ind w:left="360" w:firstLine="360"/>
        <w:rPr>
          <w:rFonts w:ascii="Arial" w:eastAsia="Arial" w:hAnsi="Arial" w:cs="Arial"/>
        </w:rPr>
      </w:pPr>
      <w:bookmarkStart w:id="12" w:name="_PAR__11_44803bc3_025c_44ad_bbbf_738ec7d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24371D" w:rsidP="0024371D">
      <w:pPr>
        <w:ind w:left="360" w:firstLine="360"/>
        <w:rPr>
          <w:rFonts w:ascii="Arial" w:eastAsia="Arial" w:hAnsi="Arial" w:cs="Arial"/>
        </w:rPr>
      </w:pPr>
      <w:bookmarkStart w:id="13" w:name="_INSTRUCTION__dcc23726_ca02_42c5_9d01_02"/>
      <w:bookmarkStart w:id="14" w:name="_PAR__12_edcaa47e_843e_4b8e_9605_055cd46"/>
      <w:bookmarkEnd w:id="10"/>
      <w:bookmarkEnd w:id="12"/>
      <w:r>
        <w:rPr>
          <w:rFonts w:ascii="Arial" w:eastAsia="Arial" w:hAnsi="Arial" w:cs="Arial"/>
        </w:rPr>
        <w:t>Amend the amendment in the 2nd instructional paragraph in the first and 2nd lines (page 1, lines 16 and 17 in amendment) by striking out the following: "and before the emergency clause"</w:t>
      </w:r>
    </w:p>
    <w:p w:rsidR="0024371D" w:rsidP="0024371D">
      <w:pPr>
        <w:ind w:left="360" w:firstLine="360"/>
        <w:rPr>
          <w:rFonts w:ascii="Arial" w:eastAsia="Arial" w:hAnsi="Arial" w:cs="Arial"/>
        </w:rPr>
      </w:pPr>
      <w:bookmarkStart w:id="15" w:name="_INSTRUCTION__697a45e7_0f19_4734_ada0_4a"/>
      <w:bookmarkStart w:id="16" w:name="_PAR__13_fdb9ab17_9001_42b4_923d_71a7d87"/>
      <w:bookmarkEnd w:id="13"/>
      <w:bookmarkEnd w:id="1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24371D" w:rsidP="0024371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007cc07d_9841_48ee_88d1_225179"/>
      <w:bookmarkStart w:id="18" w:name="_PAR__14_b40ee5a4_62fe_4954_9065_3e567ea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24371D" w:rsidP="0024371D">
      <w:pPr>
        <w:keepNext/>
        <w:ind w:left="360" w:firstLine="360"/>
        <w:rPr>
          <w:rFonts w:ascii="Arial" w:eastAsia="Arial" w:hAnsi="Arial" w:cs="Arial"/>
        </w:rPr>
      </w:pPr>
      <w:bookmarkStart w:id="19" w:name="_PAR__15_152380c4_63fe_44e1_97c7_edd62cb"/>
      <w:bookmarkEnd w:id="18"/>
      <w:r>
        <w:rPr>
          <w:rFonts w:ascii="Arial" w:eastAsia="Arial" w:hAnsi="Arial" w:cs="Arial"/>
        </w:rPr>
        <w:t>This amendment amends Committee Amendment "A" by removing the emergency preamble and emergency clause from the bill.</w:t>
      </w:r>
    </w:p>
    <w:p w:rsidR="0024371D" w:rsidP="0024371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0" w:name="_SPONSOR_BLOCK__53912186_91f4_4d2d_ab83_"/>
      <w:bookmarkStart w:id="21" w:name="_PAR__16_082d61d5_77b7_46d2_b9ea_6114d0a"/>
      <w:bookmarkEnd w:id="17"/>
      <w:bookmarkEnd w:id="19"/>
      <w:r>
        <w:rPr>
          <w:rFonts w:ascii="Arial" w:eastAsia="Arial" w:hAnsi="Arial" w:cs="Arial"/>
          <w:b/>
        </w:rPr>
        <w:t>SPONSORED BY: ___________________________________</w:t>
      </w:r>
    </w:p>
    <w:p w:rsidR="0024371D" w:rsidP="0024371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2" w:name="_PAR__17_aa95b787_de6c_4f8f_af65_d01b477"/>
      <w:bookmarkEnd w:id="21"/>
      <w:r>
        <w:rPr>
          <w:rFonts w:ascii="Arial" w:eastAsia="Arial" w:hAnsi="Arial" w:cs="Arial"/>
          <w:b/>
        </w:rPr>
        <w:t>(Representative KUHN, A.)</w:t>
      </w:r>
    </w:p>
    <w:p w:rsidR="00000000" w:rsidRPr="0024371D" w:rsidP="0024371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3" w:name="_PAR__18_f905db95_9188_43c4_8470_522d864"/>
      <w:bookmarkEnd w:id="22"/>
      <w:r>
        <w:rPr>
          <w:rFonts w:ascii="Arial" w:eastAsia="Arial" w:hAnsi="Arial" w:cs="Arial"/>
          <w:b/>
        </w:rPr>
        <w:t>TOWN: Falmouth</w:t>
      </w:r>
      <w:bookmarkEnd w:id="1"/>
      <w:bookmarkEnd w:id="20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LR2840,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Procedures for Restricting Access to State Property, Access to State Services and Communication with or Through State Entities and to Provide for a Review of Those Restrictions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371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