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Assess the Total Cost to the State of Greenhouse Gas Emissions</w:t>
      </w:r>
    </w:p>
    <w:p w:rsidR="00DE3306" w:rsidP="00DE3306">
      <w:pPr>
        <w:spacing w:after="240"/>
        <w:ind w:left="360"/>
        <w:jc w:val="right"/>
        <w:rPr>
          <w:rFonts w:ascii="Arial" w:eastAsia="Arial" w:hAnsi="Arial" w:cs="Arial"/>
          <w:caps/>
        </w:rPr>
      </w:pPr>
      <w:bookmarkStart w:id="0" w:name="_AMEND_TITLE__a46b41ba_50b9_4b0d_b571_29"/>
      <w:bookmarkStart w:id="1" w:name="_PAGE__1_ea9a529a_01ef_4a43_a096_980d9ae"/>
      <w:bookmarkStart w:id="2" w:name="_PAR__2_2c459018_8516_4d7d_8f84_cea9da47"/>
      <w:r>
        <w:rPr>
          <w:rFonts w:ascii="Arial" w:eastAsia="Arial" w:hAnsi="Arial" w:cs="Arial"/>
          <w:caps/>
        </w:rPr>
        <w:t>L.D. 1870</w:t>
      </w:r>
    </w:p>
    <w:p w:rsidR="00DE3306" w:rsidP="00DE3306">
      <w:pPr>
        <w:tabs>
          <w:tab w:val="right" w:pos="8928"/>
        </w:tabs>
        <w:spacing w:after="360"/>
        <w:ind w:left="360"/>
        <w:rPr>
          <w:rFonts w:ascii="Arial" w:eastAsia="Arial" w:hAnsi="Arial" w:cs="Arial"/>
        </w:rPr>
      </w:pPr>
      <w:bookmarkStart w:id="3" w:name="_PAR__3_de3eea47_113a_4156_bc94_290551c6"/>
      <w:bookmarkEnd w:id="2"/>
      <w:r>
        <w:rPr>
          <w:rFonts w:ascii="Arial" w:eastAsia="Arial" w:hAnsi="Arial" w:cs="Arial"/>
        </w:rPr>
        <w:t>Date:</w:t>
      </w:r>
      <w:r>
        <w:rPr>
          <w:rFonts w:ascii="Arial" w:eastAsia="Arial" w:hAnsi="Arial" w:cs="Arial"/>
        </w:rPr>
        <w:tab/>
        <w:t>(Filing No. H-         )</w:t>
      </w:r>
    </w:p>
    <w:p w:rsidR="00DE3306" w:rsidP="00DE3306">
      <w:pPr>
        <w:spacing w:before="60" w:after="60"/>
        <w:ind w:left="720"/>
        <w:rPr>
          <w:rFonts w:ascii="Arial" w:eastAsia="Arial" w:hAnsi="Arial" w:cs="Arial"/>
        </w:rPr>
      </w:pPr>
      <w:bookmarkStart w:id="4" w:name="_PAR__4_6a11198a_3ba9_4da7_bf35_90d3f45c"/>
      <w:bookmarkEnd w:id="3"/>
      <w:r>
        <w:rPr>
          <w:rFonts w:ascii="Arial" w:eastAsia="Arial" w:hAnsi="Arial" w:cs="Arial"/>
        </w:rPr>
        <w:t>Reproduced and distributed under the direction of the Clerk of the House.</w:t>
      </w:r>
    </w:p>
    <w:p w:rsidR="00DE3306" w:rsidP="00DE3306">
      <w:pPr>
        <w:spacing w:before="160" w:after="0"/>
        <w:ind w:left="360"/>
        <w:jc w:val="center"/>
        <w:outlineLvl w:val="0"/>
        <w:rPr>
          <w:rFonts w:ascii="Arial" w:eastAsia="Arial" w:hAnsi="Arial" w:cs="Arial"/>
          <w:b/>
          <w:caps/>
          <w:sz w:val="24"/>
          <w:szCs w:val="32"/>
        </w:rPr>
      </w:pPr>
      <w:bookmarkStart w:id="5" w:name="_PAR__5_fc813e0a_3de7_4a45_bf8e_58daddf6"/>
      <w:bookmarkEnd w:id="4"/>
      <w:r>
        <w:rPr>
          <w:rFonts w:ascii="Arial" w:eastAsia="Arial" w:hAnsi="Arial" w:cs="Arial"/>
          <w:b/>
          <w:caps/>
          <w:sz w:val="24"/>
          <w:szCs w:val="32"/>
        </w:rPr>
        <w:t>STATE OF MAINE</w:t>
      </w:r>
    </w:p>
    <w:p w:rsidR="00DE3306" w:rsidP="00DE3306">
      <w:pPr>
        <w:spacing w:after="0"/>
        <w:ind w:left="360"/>
        <w:jc w:val="center"/>
        <w:outlineLvl w:val="0"/>
        <w:rPr>
          <w:rFonts w:ascii="Arial" w:eastAsia="Arial" w:hAnsi="Arial" w:cs="Arial"/>
          <w:b/>
          <w:caps/>
          <w:sz w:val="24"/>
          <w:szCs w:val="32"/>
        </w:rPr>
      </w:pPr>
      <w:bookmarkStart w:id="6" w:name="_PAR__6_e99a9353_59ad_41cb_9ce4_5150777b"/>
      <w:bookmarkEnd w:id="5"/>
      <w:r>
        <w:rPr>
          <w:rFonts w:ascii="Arial" w:eastAsia="Arial" w:hAnsi="Arial" w:cs="Arial"/>
          <w:b/>
          <w:caps/>
          <w:sz w:val="24"/>
          <w:szCs w:val="32"/>
        </w:rPr>
        <w:t>HOUSE OF REPRESENTATIVES</w:t>
      </w:r>
    </w:p>
    <w:p w:rsidR="00DE3306" w:rsidP="00DE3306">
      <w:pPr>
        <w:spacing w:after="0"/>
        <w:ind w:left="360"/>
        <w:jc w:val="center"/>
        <w:outlineLvl w:val="0"/>
        <w:rPr>
          <w:rFonts w:ascii="Arial" w:eastAsia="Arial" w:hAnsi="Arial" w:cs="Arial"/>
          <w:b/>
          <w:caps/>
          <w:sz w:val="24"/>
          <w:szCs w:val="32"/>
        </w:rPr>
      </w:pPr>
      <w:bookmarkStart w:id="7" w:name="_PAR__7_c6f19196_036f_4132_85a6_6e904300"/>
      <w:bookmarkEnd w:id="6"/>
      <w:r>
        <w:rPr>
          <w:rFonts w:ascii="Arial" w:eastAsia="Arial" w:hAnsi="Arial" w:cs="Arial"/>
          <w:b/>
          <w:caps/>
          <w:sz w:val="24"/>
          <w:szCs w:val="32"/>
        </w:rPr>
        <w:t>132nd Legislature</w:t>
      </w:r>
    </w:p>
    <w:p w:rsidR="00DE3306" w:rsidP="00DE3306">
      <w:pPr>
        <w:spacing w:after="0"/>
        <w:ind w:left="360"/>
        <w:jc w:val="center"/>
        <w:outlineLvl w:val="0"/>
        <w:rPr>
          <w:rFonts w:ascii="Arial" w:eastAsia="Arial" w:hAnsi="Arial" w:cs="Arial"/>
          <w:b/>
          <w:caps/>
          <w:sz w:val="24"/>
          <w:szCs w:val="32"/>
        </w:rPr>
      </w:pPr>
      <w:bookmarkStart w:id="8" w:name="_PAR__8_25987813_caf6_43a8_b95b_af497bb3"/>
      <w:bookmarkEnd w:id="7"/>
      <w:r>
        <w:rPr>
          <w:rFonts w:ascii="Arial" w:eastAsia="Arial" w:hAnsi="Arial" w:cs="Arial"/>
          <w:b/>
          <w:caps/>
          <w:sz w:val="24"/>
          <w:szCs w:val="32"/>
        </w:rPr>
        <w:t>Second Regular Session</w:t>
      </w:r>
    </w:p>
    <w:p w:rsidR="00DE3306" w:rsidP="00DE3306">
      <w:pPr>
        <w:spacing w:before="400" w:after="200"/>
        <w:ind w:left="360" w:firstLine="360"/>
        <w:rPr>
          <w:rFonts w:ascii="Arial" w:eastAsia="Arial" w:hAnsi="Arial" w:cs="Arial"/>
        </w:rPr>
      </w:pPr>
      <w:bookmarkStart w:id="9" w:name="_PAR__9_a0e3145e_e6d7_4a72_8323_ef421ec4"/>
      <w:bookmarkEnd w:id="8"/>
      <w:r>
        <w:rPr>
          <w:rFonts w:ascii="Arial" w:eastAsia="Arial" w:hAnsi="Arial" w:cs="Arial"/>
          <w:szCs w:val="22"/>
        </w:rPr>
        <w:t>HOUSE AMENDMENT “      ” to COMMITTEE AMENDMENT “A” to S.P. 740, L.D. 1870, “An Act to Establish a Climate Superfund Cost Recovery Program to Impose Penalties on Climate Polluters”</w:t>
      </w:r>
    </w:p>
    <w:p w:rsidR="00DE3306" w:rsidP="00DE3306">
      <w:pPr>
        <w:ind w:left="360" w:firstLine="360"/>
        <w:rPr>
          <w:rFonts w:ascii="Arial" w:eastAsia="Arial" w:hAnsi="Arial" w:cs="Arial"/>
        </w:rPr>
      </w:pPr>
      <w:bookmarkStart w:id="10" w:name="_INSTRUCTION__8878472a_7dc0_430a_b914_94"/>
      <w:bookmarkStart w:id="11" w:name="_PAR__10_77cf04a9_cf6d_437c_8524_99315f1"/>
      <w:bookmarkEnd w:id="0"/>
      <w:bookmarkEnd w:id="9"/>
      <w:r>
        <w:rPr>
          <w:rFonts w:ascii="Arial" w:eastAsia="Arial" w:hAnsi="Arial" w:cs="Arial"/>
        </w:rPr>
        <w:t>Amend the amendment by striking out all of section 2 and inserting the following:</w:t>
      </w:r>
    </w:p>
    <w:p w:rsidR="00DE3306" w:rsidP="00DE3306">
      <w:pPr>
        <w:ind w:left="360" w:firstLine="360"/>
        <w:rPr>
          <w:rFonts w:ascii="Arial" w:eastAsia="Arial" w:hAnsi="Arial" w:cs="Arial"/>
        </w:rPr>
      </w:pPr>
      <w:bookmarkStart w:id="12" w:name="_PAR__11_6f776c4f_8a9a_4681_9b03_b29b80d"/>
      <w:bookmarkEnd w:id="11"/>
      <w:r>
        <w:rPr>
          <w:rFonts w:ascii="Arial" w:eastAsia="Arial" w:hAnsi="Arial" w:cs="Arial"/>
        </w:rPr>
        <w:t>'</w:t>
      </w:r>
      <w:r>
        <w:rPr>
          <w:rFonts w:ascii="Arial" w:eastAsia="Arial" w:hAnsi="Arial" w:cs="Arial"/>
          <w:b/>
          <w:sz w:val="24"/>
        </w:rPr>
        <w:t>Sec. 2.  Appropriations and allocations.  Resolved:</w:t>
      </w:r>
      <w:r>
        <w:rPr>
          <w:rFonts w:ascii="Arial" w:eastAsia="Arial" w:hAnsi="Arial" w:cs="Arial"/>
        </w:rPr>
        <w:t>  That the following appropriations and allocations are made.</w:t>
      </w:r>
    </w:p>
    <w:p w:rsidR="00DE3306" w:rsidP="00DE3306">
      <w:pPr>
        <w:pStyle w:val="BPSParagraphLeftAlign"/>
        <w:suppressAutoHyphens/>
        <w:ind w:left="360"/>
        <w:rPr>
          <w:rFonts w:ascii="Arial" w:eastAsia="Arial" w:hAnsi="Arial" w:cs="Arial"/>
        </w:rPr>
      </w:pPr>
      <w:bookmarkStart w:id="13" w:name="_PAR__12_52affe9d_c73c_4142_ba01_16233b4"/>
      <w:bookmarkEnd w:id="12"/>
      <w:r>
        <w:rPr>
          <w:rFonts w:ascii="Arial" w:eastAsia="Arial" w:hAnsi="Arial" w:cs="Arial"/>
          <w:b/>
        </w:rPr>
        <w:t>ENVIRONMENTAL PROTECTION, DEPARTMENT OF</w:t>
      </w:r>
    </w:p>
    <w:p w:rsidR="00DE3306" w:rsidP="00DE3306">
      <w:pPr>
        <w:pStyle w:val="BPSParagraphLeftAlign"/>
        <w:suppressAutoHyphens/>
        <w:ind w:left="360"/>
        <w:rPr>
          <w:rFonts w:ascii="Arial" w:eastAsia="Arial" w:hAnsi="Arial" w:cs="Arial"/>
        </w:rPr>
      </w:pPr>
      <w:bookmarkStart w:id="14" w:name="_PAR__13_fd8a12c3_e76e_4776_9b26_2d8a553"/>
      <w:bookmarkEnd w:id="13"/>
      <w:r>
        <w:rPr>
          <w:rFonts w:ascii="Arial" w:eastAsia="Arial" w:hAnsi="Arial" w:cs="Arial"/>
          <w:b/>
        </w:rPr>
        <w:t>Maine Environmental Protection Fund 0421</w:t>
      </w:r>
    </w:p>
    <w:p w:rsidR="00DE3306" w:rsidP="00DE3306">
      <w:pPr>
        <w:ind w:left="360"/>
        <w:rPr>
          <w:rFonts w:ascii="Arial" w:eastAsia="Arial" w:hAnsi="Arial" w:cs="Arial"/>
        </w:rPr>
      </w:pPr>
      <w:bookmarkStart w:id="15" w:name="_PAR__14_78a64f08_2d3e_438c_b104_aa54d42"/>
      <w:bookmarkEnd w:id="14"/>
      <w:r>
        <w:rPr>
          <w:rFonts w:ascii="Arial" w:eastAsia="Arial" w:hAnsi="Arial" w:cs="Arial"/>
        </w:rPr>
        <w:t>Initiative: Provides a one-time allocation for contracted support services related to the development of an assessment of the costs to the State from greenhouse gas emissions.  The department is authorized to accept funds from public and private sources for these purposes.</w:t>
      </w:r>
    </w:p>
    <w:tbl>
      <w:tblPr>
        <w:tblStyle w:val="BPSTable"/>
        <w:tblW w:w="0" w:type="auto"/>
        <w:tblInd w:w="360" w:type="dxa"/>
        <w:tblCellMar>
          <w:left w:w="0" w:type="dxa"/>
          <w:right w:w="0" w:type="dxa"/>
        </w:tblCellMar>
        <w:tblLook w:val="04A0"/>
      </w:tblPr>
      <w:tblGrid>
        <w:gridCol w:w="5009"/>
        <w:gridCol w:w="1463"/>
        <w:gridCol w:w="1463"/>
      </w:tblGrid>
      <w:tr w:rsidTr="009243FD">
        <w:tblPrEx>
          <w:tblW w:w="0" w:type="auto"/>
          <w:tblInd w:w="360" w:type="dxa"/>
          <w:tblCellMar>
            <w:left w:w="0" w:type="dxa"/>
            <w:right w:w="0" w:type="dxa"/>
          </w:tblCellMar>
          <w:tblLook w:val="04A0"/>
        </w:tblPrEx>
        <w:tc>
          <w:tcPr>
            <w:tcW w:w="5069" w:type="dxa"/>
          </w:tcPr>
          <w:p w:rsidR="00DE3306" w:rsidP="009243FD">
            <w:pPr>
              <w:spacing w:before="0" w:after="0"/>
              <w:rPr>
                <w:rFonts w:ascii="Arial" w:eastAsia="Arial" w:hAnsi="Arial" w:cs="Arial"/>
              </w:rPr>
            </w:pPr>
            <w:bookmarkStart w:id="16" w:name="_PAR__15_52d33f34_4dbf_4b3c_97c3_77efce4"/>
            <w:bookmarkStart w:id="17" w:name="_LINE__19_27df3ea1_8dc4_4ced_af3d_6a6acb"/>
            <w:bookmarkEnd w:id="15"/>
            <w:r>
              <w:rPr>
                <w:rFonts w:ascii="Arial" w:eastAsia="Arial" w:hAnsi="Arial" w:cs="Arial"/>
                <w:b/>
              </w:rPr>
              <w:t>OTHER SPECIAL REVENUE FUNDS</w:t>
            </w:r>
            <w:bookmarkEnd w:id="17"/>
          </w:p>
        </w:tc>
        <w:tc>
          <w:tcPr>
            <w:tcW w:w="1469" w:type="dxa"/>
          </w:tcPr>
          <w:p w:rsidR="00DE3306" w:rsidP="009243FD">
            <w:pPr>
              <w:spacing w:before="0" w:after="0"/>
              <w:jc w:val="right"/>
              <w:rPr>
                <w:rFonts w:ascii="Arial" w:eastAsia="Arial" w:hAnsi="Arial" w:cs="Arial"/>
              </w:rPr>
            </w:pPr>
            <w:bookmarkStart w:id="18" w:name="_LINE__19_0a7df613_c1fd_4056_929c_db66ca"/>
            <w:r>
              <w:rPr>
                <w:rFonts w:ascii="Arial" w:eastAsia="Arial" w:hAnsi="Arial" w:cs="Arial"/>
                <w:b/>
              </w:rPr>
              <w:t>2025-26</w:t>
            </w:r>
            <w:bookmarkEnd w:id="18"/>
          </w:p>
        </w:tc>
        <w:tc>
          <w:tcPr>
            <w:tcW w:w="1469" w:type="dxa"/>
          </w:tcPr>
          <w:p w:rsidR="00DE3306" w:rsidP="009243FD">
            <w:pPr>
              <w:spacing w:before="0" w:after="0"/>
              <w:jc w:val="right"/>
              <w:rPr>
                <w:rFonts w:ascii="Arial" w:eastAsia="Arial" w:hAnsi="Arial" w:cs="Arial"/>
              </w:rPr>
            </w:pPr>
            <w:bookmarkStart w:id="19" w:name="_LINE__19_ad2813d0_0857_496d_af61_314f06"/>
            <w:r>
              <w:rPr>
                <w:rFonts w:ascii="Arial" w:eastAsia="Arial" w:hAnsi="Arial" w:cs="Arial"/>
                <w:b/>
              </w:rPr>
              <w:t>2026-27</w:t>
            </w:r>
            <w:bookmarkEnd w:id="19"/>
          </w:p>
        </w:tc>
      </w:tr>
      <w:tr w:rsidTr="009243FD">
        <w:tblPrEx>
          <w:tblW w:w="0" w:type="auto"/>
          <w:tblInd w:w="360" w:type="dxa"/>
          <w:tblCellMar>
            <w:left w:w="0" w:type="dxa"/>
            <w:right w:w="0" w:type="dxa"/>
          </w:tblCellMar>
          <w:tblLook w:val="04A0"/>
        </w:tblPrEx>
        <w:tc>
          <w:tcPr>
            <w:tcW w:w="5069" w:type="dxa"/>
          </w:tcPr>
          <w:p w:rsidR="00DE3306" w:rsidP="009243FD">
            <w:pPr>
              <w:spacing w:before="0" w:after="0"/>
              <w:ind w:left="180"/>
              <w:rPr>
                <w:rFonts w:ascii="Arial" w:eastAsia="Arial" w:hAnsi="Arial" w:cs="Arial"/>
              </w:rPr>
            </w:pPr>
            <w:bookmarkStart w:id="20" w:name="_LINE__20_de861226_12dc_43c2_9b53_39e2d8"/>
            <w:r>
              <w:rPr>
                <w:rFonts w:ascii="Arial" w:eastAsia="Arial" w:hAnsi="Arial" w:cs="Arial"/>
              </w:rPr>
              <w:t>All Other</w:t>
            </w:r>
            <w:bookmarkEnd w:id="20"/>
          </w:p>
        </w:tc>
        <w:tc>
          <w:tcPr>
            <w:tcW w:w="1469" w:type="dxa"/>
          </w:tcPr>
          <w:p w:rsidR="00DE3306" w:rsidP="009243FD">
            <w:pPr>
              <w:spacing w:before="0" w:after="0"/>
              <w:jc w:val="right"/>
              <w:rPr>
                <w:rFonts w:ascii="Arial" w:eastAsia="Arial" w:hAnsi="Arial" w:cs="Arial"/>
              </w:rPr>
            </w:pPr>
            <w:bookmarkStart w:id="21" w:name="_LINE__20_c43aba7e_5c0c_429c_aeb0_ca245d"/>
            <w:r>
              <w:rPr>
                <w:rFonts w:ascii="Arial" w:eastAsia="Arial" w:hAnsi="Arial" w:cs="Arial"/>
              </w:rPr>
              <w:t>$0</w:t>
            </w:r>
            <w:bookmarkEnd w:id="21"/>
          </w:p>
        </w:tc>
        <w:tc>
          <w:tcPr>
            <w:tcW w:w="1469" w:type="dxa"/>
          </w:tcPr>
          <w:p w:rsidR="00DE3306" w:rsidP="009243FD">
            <w:pPr>
              <w:spacing w:before="0" w:after="0"/>
              <w:jc w:val="right"/>
              <w:rPr>
                <w:rFonts w:ascii="Arial" w:eastAsia="Arial" w:hAnsi="Arial" w:cs="Arial"/>
              </w:rPr>
            </w:pPr>
            <w:bookmarkStart w:id="22" w:name="_LINE__20_f9921c91_8cab_492d_82ce_91a747"/>
            <w:r>
              <w:rPr>
                <w:rFonts w:ascii="Arial" w:eastAsia="Arial" w:hAnsi="Arial" w:cs="Arial"/>
              </w:rPr>
              <w:t>$600,000</w:t>
            </w:r>
            <w:bookmarkEnd w:id="22"/>
          </w:p>
        </w:tc>
      </w:tr>
      <w:tr w:rsidTr="009243FD">
        <w:tblPrEx>
          <w:tblW w:w="0" w:type="auto"/>
          <w:tblInd w:w="360" w:type="dxa"/>
          <w:tblCellMar>
            <w:left w:w="0" w:type="dxa"/>
            <w:right w:w="0" w:type="dxa"/>
          </w:tblCellMar>
          <w:tblLook w:val="04A0"/>
        </w:tblPrEx>
        <w:tc>
          <w:tcPr>
            <w:tcW w:w="5069" w:type="dxa"/>
          </w:tcPr>
          <w:p w:rsidR="00DE3306" w:rsidP="009243FD">
            <w:pPr>
              <w:spacing w:before="0" w:after="0"/>
              <w:rPr>
                <w:rFonts w:ascii="Arial" w:eastAsia="Arial" w:hAnsi="Arial" w:cs="Arial"/>
              </w:rPr>
            </w:pPr>
            <w:bookmarkStart w:id="23" w:name="_LINE__21_bea19592_7b26_4193_8437_b7a709"/>
            <w:r>
              <w:rPr>
                <w:rFonts w:ascii="Arial" w:eastAsia="Arial" w:hAnsi="Arial" w:cs="Arial"/>
              </w:rPr>
              <w:t xml:space="preserve"> </w:t>
            </w:r>
            <w:bookmarkEnd w:id="23"/>
          </w:p>
        </w:tc>
        <w:tc>
          <w:tcPr>
            <w:tcW w:w="1469" w:type="dxa"/>
          </w:tcPr>
          <w:p w:rsidR="00DE3306" w:rsidP="009243FD">
            <w:pPr>
              <w:spacing w:before="0" w:after="0"/>
              <w:jc w:val="right"/>
              <w:rPr>
                <w:rFonts w:ascii="Arial" w:eastAsia="Arial" w:hAnsi="Arial" w:cs="Arial"/>
              </w:rPr>
            </w:pPr>
            <w:bookmarkStart w:id="24" w:name="_LINE__21_78fe4eec_d116_4e04_a7e2_f4b21f"/>
            <w:r>
              <w:rPr>
                <w:rFonts w:ascii="Arial" w:eastAsia="Arial" w:hAnsi="Arial" w:cs="Arial"/>
              </w:rPr>
              <w:t>__________</w:t>
            </w:r>
            <w:bookmarkEnd w:id="24"/>
          </w:p>
        </w:tc>
        <w:tc>
          <w:tcPr>
            <w:tcW w:w="1469" w:type="dxa"/>
          </w:tcPr>
          <w:p w:rsidR="00DE3306" w:rsidP="009243FD">
            <w:pPr>
              <w:spacing w:before="0" w:after="0"/>
              <w:jc w:val="right"/>
              <w:rPr>
                <w:rFonts w:ascii="Arial" w:eastAsia="Arial" w:hAnsi="Arial" w:cs="Arial"/>
              </w:rPr>
            </w:pPr>
            <w:bookmarkStart w:id="25" w:name="_LINE__21_4b910689_9d0e_431c_b051_710384"/>
            <w:r>
              <w:rPr>
                <w:rFonts w:ascii="Arial" w:eastAsia="Arial" w:hAnsi="Arial" w:cs="Arial"/>
              </w:rPr>
              <w:t>__________</w:t>
            </w:r>
            <w:bookmarkEnd w:id="25"/>
          </w:p>
        </w:tc>
      </w:tr>
      <w:tr w:rsidTr="009243FD">
        <w:tblPrEx>
          <w:tblW w:w="0" w:type="auto"/>
          <w:tblInd w:w="360" w:type="dxa"/>
          <w:tblCellMar>
            <w:left w:w="0" w:type="dxa"/>
            <w:right w:w="0" w:type="dxa"/>
          </w:tblCellMar>
          <w:tblLook w:val="04A0"/>
        </w:tblPrEx>
        <w:tc>
          <w:tcPr>
            <w:tcW w:w="5069" w:type="dxa"/>
          </w:tcPr>
          <w:p w:rsidR="00DE3306" w:rsidP="009243FD">
            <w:pPr>
              <w:spacing w:before="0" w:after="0"/>
              <w:rPr>
                <w:rFonts w:ascii="Arial" w:eastAsia="Arial" w:hAnsi="Arial" w:cs="Arial"/>
              </w:rPr>
            </w:pPr>
            <w:bookmarkStart w:id="26" w:name="_LINE__22_985d86c7_a4c7_4af1_8227_e2a73c"/>
            <w:r>
              <w:rPr>
                <w:rFonts w:ascii="Arial" w:eastAsia="Arial" w:hAnsi="Arial" w:cs="Arial"/>
              </w:rPr>
              <w:t>OTHER SPECIAL REVENUE FUNDS TOTAL</w:t>
            </w:r>
            <w:bookmarkEnd w:id="26"/>
          </w:p>
        </w:tc>
        <w:tc>
          <w:tcPr>
            <w:tcW w:w="1469" w:type="dxa"/>
          </w:tcPr>
          <w:p w:rsidR="00DE3306" w:rsidP="009243FD">
            <w:pPr>
              <w:spacing w:before="0" w:after="0"/>
              <w:jc w:val="right"/>
              <w:rPr>
                <w:rFonts w:ascii="Arial" w:eastAsia="Arial" w:hAnsi="Arial" w:cs="Arial"/>
              </w:rPr>
            </w:pPr>
            <w:bookmarkStart w:id="27" w:name="_LINE__22_f4b29745_af01_4708_ad80_0b78ca"/>
            <w:r>
              <w:rPr>
                <w:rFonts w:ascii="Arial" w:eastAsia="Arial" w:hAnsi="Arial" w:cs="Arial"/>
              </w:rPr>
              <w:t>$0</w:t>
            </w:r>
            <w:bookmarkEnd w:id="27"/>
          </w:p>
        </w:tc>
        <w:tc>
          <w:tcPr>
            <w:tcW w:w="1469" w:type="dxa"/>
          </w:tcPr>
          <w:p w:rsidR="00DE3306" w:rsidP="009243FD">
            <w:pPr>
              <w:spacing w:before="0" w:after="0"/>
              <w:jc w:val="right"/>
              <w:rPr>
                <w:rFonts w:ascii="Arial" w:eastAsia="Arial" w:hAnsi="Arial" w:cs="Arial"/>
              </w:rPr>
            </w:pPr>
            <w:bookmarkStart w:id="28" w:name="_LINE__22_635508df_a0b5_4f5d_ab24_b080b1"/>
            <w:r>
              <w:rPr>
                <w:rFonts w:ascii="Arial" w:eastAsia="Arial" w:hAnsi="Arial" w:cs="Arial"/>
              </w:rPr>
              <w:t>$600,000</w:t>
            </w:r>
            <w:bookmarkEnd w:id="28"/>
          </w:p>
        </w:tc>
      </w:tr>
    </w:tbl>
    <w:p w:rsidR="00DE3306" w:rsidP="00DE3306">
      <w:pPr>
        <w:ind w:left="360"/>
        <w:rPr>
          <w:rFonts w:ascii="Arial" w:eastAsia="Arial" w:hAnsi="Arial" w:cs="Arial"/>
        </w:rPr>
      </w:pPr>
      <w:bookmarkStart w:id="29" w:name="_PAR__16_e11e7921_6c54_429d_81fb_84213ce"/>
      <w:bookmarkEnd w:id="16"/>
      <w:r>
        <w:rPr>
          <w:rFonts w:ascii="Arial" w:eastAsia="Arial" w:hAnsi="Arial" w:cs="Arial"/>
        </w:rPr>
        <w:t>'</w:t>
      </w:r>
    </w:p>
    <w:p w:rsidR="00DE3306" w:rsidP="00DE3306">
      <w:pPr>
        <w:ind w:left="360" w:firstLine="360"/>
        <w:rPr>
          <w:rFonts w:ascii="Arial" w:eastAsia="Arial" w:hAnsi="Arial" w:cs="Arial"/>
        </w:rPr>
      </w:pPr>
      <w:bookmarkStart w:id="30" w:name="_INSTRUCTION__ba592f60_53a6_4ef8_9bf0_fb"/>
      <w:bookmarkStart w:id="31" w:name="_PAR__17_d396305c_d3db_40be_9172_dc1c806"/>
      <w:bookmarkEnd w:id="10"/>
      <w:bookmarkEnd w:id="29"/>
      <w:r>
        <w:rPr>
          <w:rFonts w:ascii="Arial" w:eastAsia="Arial" w:hAnsi="Arial" w:cs="Arial"/>
        </w:rPr>
        <w:t>Amend the amendment by relettering or renumbering any nonconsecutive Part letter or section number to read consecutively.</w:t>
      </w:r>
    </w:p>
    <w:p w:rsidR="00DE3306" w:rsidP="00DE3306">
      <w:pPr>
        <w:keepNext/>
        <w:spacing w:before="240"/>
        <w:ind w:left="360"/>
        <w:jc w:val="center"/>
        <w:rPr>
          <w:rFonts w:ascii="Arial" w:eastAsia="Arial" w:hAnsi="Arial" w:cs="Arial"/>
        </w:rPr>
      </w:pPr>
      <w:bookmarkStart w:id="32" w:name="_SUMMARY__6693f180_267f_41db_b5b8_813368"/>
      <w:bookmarkStart w:id="33" w:name="_PAR__18_f527e80b_fe9c_42f0_a7aa_fb32c05"/>
      <w:bookmarkEnd w:id="30"/>
      <w:bookmarkEnd w:id="31"/>
      <w:r>
        <w:rPr>
          <w:rFonts w:ascii="Arial" w:eastAsia="Arial" w:hAnsi="Arial" w:cs="Arial"/>
          <w:b/>
          <w:sz w:val="24"/>
        </w:rPr>
        <w:t>SUMMARY</w:t>
      </w:r>
    </w:p>
    <w:p w:rsidR="00DE3306" w:rsidP="00DE3306">
      <w:pPr>
        <w:keepNext/>
        <w:ind w:left="360" w:firstLine="360"/>
        <w:rPr>
          <w:rFonts w:ascii="Arial" w:eastAsia="Arial" w:hAnsi="Arial" w:cs="Arial"/>
        </w:rPr>
      </w:pPr>
      <w:bookmarkStart w:id="34" w:name="_PAR__19_f6503801_ed05_4c4b_acb2_b798a50"/>
      <w:bookmarkEnd w:id="33"/>
      <w:r>
        <w:rPr>
          <w:rFonts w:ascii="Arial" w:eastAsia="Arial" w:hAnsi="Arial" w:cs="Arial"/>
        </w:rPr>
        <w:t>This amendment replaces the appropriations and allocations section.</w:t>
      </w:r>
    </w:p>
    <w:p w:rsidR="00DE3306" w:rsidP="00DE3306">
      <w:pPr>
        <w:keepNext/>
        <w:spacing w:before="400" w:after="120" w:line="259" w:lineRule="auto"/>
        <w:ind w:left="360"/>
        <w:rPr>
          <w:rFonts w:ascii="Arial" w:eastAsia="Arial" w:hAnsi="Arial" w:cs="Arial"/>
          <w:b/>
        </w:rPr>
      </w:pPr>
      <w:bookmarkStart w:id="35" w:name="_SPONSOR_BLOCK__77ff64f1_f60c_44f9_ba1f_"/>
      <w:bookmarkStart w:id="36" w:name="_PAR__20_1ec6e3f3_b0d6_43ff_9f60_bee1835"/>
      <w:bookmarkEnd w:id="32"/>
      <w:bookmarkEnd w:id="34"/>
      <w:r>
        <w:rPr>
          <w:rFonts w:ascii="Arial" w:eastAsia="Arial" w:hAnsi="Arial" w:cs="Arial"/>
          <w:b/>
        </w:rPr>
        <w:t>SPONSORED BY: ___________________________________</w:t>
      </w:r>
    </w:p>
    <w:p w:rsidR="00DE3306" w:rsidP="00DE3306">
      <w:pPr>
        <w:keepNext/>
        <w:spacing w:after="120" w:line="259" w:lineRule="auto"/>
        <w:ind w:left="720"/>
        <w:rPr>
          <w:rFonts w:ascii="Arial" w:eastAsia="Arial" w:hAnsi="Arial" w:cs="Arial"/>
          <w:b/>
        </w:rPr>
      </w:pPr>
      <w:bookmarkStart w:id="37" w:name="_PAR__21_9311b7ed_b751_4f43_ba21_fc2d3ab"/>
      <w:bookmarkEnd w:id="36"/>
      <w:r>
        <w:rPr>
          <w:rFonts w:ascii="Arial" w:eastAsia="Arial" w:hAnsi="Arial" w:cs="Arial"/>
          <w:b/>
        </w:rPr>
        <w:t>(Representative GATTINE, D.)</w:t>
      </w:r>
    </w:p>
    <w:p w:rsidR="00000000" w:rsidRPr="00DE3306" w:rsidP="00DE3306">
      <w:pPr>
        <w:spacing w:after="120" w:line="259" w:lineRule="auto"/>
        <w:ind w:left="1080"/>
        <w:rPr>
          <w:rFonts w:ascii="Arial" w:eastAsia="Arial" w:hAnsi="Arial" w:cs="Arial"/>
          <w:b/>
        </w:rPr>
      </w:pPr>
      <w:bookmarkStart w:id="38" w:name="_PAR__22_fd4f18fe_57f5_4766_b55b_2757b77"/>
      <w:bookmarkEnd w:id="37"/>
      <w:r>
        <w:rPr>
          <w:rFonts w:ascii="Arial" w:eastAsia="Arial" w:hAnsi="Arial" w:cs="Arial"/>
          <w:b/>
        </w:rPr>
        <w:t>TOWN: Westbrook</w:t>
      </w:r>
      <w:bookmarkEnd w:id="1"/>
      <w:bookmarkEnd w:id="35"/>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LR2359,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Assess the Total Cost to the State of Greenhouse Gas Emissions</w:t>
    </w:r>
  </w:p>
  <w:p>
    <w:pPr>
      <w:suppressLineNumbers/>
      <w:spacing w:before="0" w:after="0"/>
      <w:jc w:val="center"/>
      <w:rPr>
        <w:rFonts w:ascii="Arial" w:eastAsia="Arial" w:hAnsi="Arial" w:cs="Arial"/>
      </w:rPr>
    </w:pPr>
    <w:r>
      <w:rPr>
        <w:rFonts w:ascii="Arial" w:eastAsia="Arial" w:hAnsi="Arial" w:cs="Arial"/>
        <w:sz w:val="22"/>
      </w:rPr>
      <w:t>L.D. 1870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243FD"/>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E3306"/>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