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Protect Employee Freedom of Speech</w:t>
      </w:r>
    </w:p>
    <w:p w:rsidR="002F01F2" w:rsidP="002F01F2">
      <w:pPr>
        <w:spacing w:after="240"/>
        <w:ind w:left="360"/>
        <w:jc w:val="right"/>
        <w:rPr>
          <w:rFonts w:ascii="Arial" w:eastAsia="Arial" w:hAnsi="Arial" w:cs="Arial"/>
          <w:caps/>
        </w:rPr>
      </w:pPr>
      <w:bookmarkStart w:id="0" w:name="_AMEND_TITLE__3f4a6b00_1b31_41ec_a55f_30"/>
      <w:bookmarkStart w:id="1" w:name="_PAGE__1_919876df_9d25_4bbc_8f57_aa953d1"/>
      <w:bookmarkStart w:id="2" w:name="_PAR__2_6bbdd775_8f8e_4274_8a5d_d1ac9fd2"/>
      <w:r>
        <w:rPr>
          <w:rFonts w:ascii="Arial" w:eastAsia="Arial" w:hAnsi="Arial" w:cs="Arial"/>
          <w:caps/>
        </w:rPr>
        <w:t>L.D. 1756</w:t>
      </w:r>
    </w:p>
    <w:p w:rsidR="002F01F2" w:rsidP="002F01F2">
      <w:pPr>
        <w:tabs>
          <w:tab w:val="right" w:pos="8928"/>
        </w:tabs>
        <w:spacing w:after="360"/>
        <w:ind w:left="360"/>
        <w:rPr>
          <w:rFonts w:ascii="Arial" w:eastAsia="Arial" w:hAnsi="Arial" w:cs="Arial"/>
        </w:rPr>
      </w:pPr>
      <w:bookmarkStart w:id="3" w:name="_PAR__3_f681d767_75ab_44bb_8a04_1e62f067"/>
      <w:bookmarkEnd w:id="2"/>
      <w:r>
        <w:rPr>
          <w:rFonts w:ascii="Arial" w:eastAsia="Arial" w:hAnsi="Arial" w:cs="Arial"/>
        </w:rPr>
        <w:t>Date:</w:t>
      </w:r>
      <w:r>
        <w:rPr>
          <w:rFonts w:ascii="Arial" w:eastAsia="Arial" w:hAnsi="Arial" w:cs="Arial"/>
        </w:rPr>
        <w:tab/>
        <w:t>(Filing No. S-         )</w:t>
      </w:r>
    </w:p>
    <w:p w:rsidR="002F01F2" w:rsidP="002F01F2">
      <w:pPr>
        <w:spacing w:before="60" w:after="60"/>
        <w:ind w:left="720"/>
        <w:rPr>
          <w:rFonts w:ascii="Arial" w:eastAsia="Arial" w:hAnsi="Arial" w:cs="Arial"/>
        </w:rPr>
      </w:pPr>
      <w:bookmarkStart w:id="4" w:name="_PAR__4_6103d2c9_3c19_4f5e_a44e_348b8828"/>
      <w:bookmarkEnd w:id="3"/>
      <w:r>
        <w:rPr>
          <w:rFonts w:ascii="Arial" w:eastAsia="Arial" w:hAnsi="Arial" w:cs="Arial"/>
        </w:rPr>
        <w:t>Reproduced and distributed under the direction of the Secretary of the Senate.</w:t>
      </w:r>
    </w:p>
    <w:p w:rsidR="002F01F2" w:rsidP="002F01F2">
      <w:pPr>
        <w:spacing w:before="160" w:after="0"/>
        <w:ind w:left="360"/>
        <w:jc w:val="center"/>
        <w:outlineLvl w:val="0"/>
        <w:rPr>
          <w:rFonts w:ascii="Arial" w:eastAsia="Arial" w:hAnsi="Arial" w:cs="Arial"/>
          <w:b/>
          <w:caps/>
          <w:sz w:val="24"/>
          <w:szCs w:val="32"/>
        </w:rPr>
      </w:pPr>
      <w:bookmarkStart w:id="5" w:name="_PAR__5_596f582b_bf46_493f_bec8_46b73240"/>
      <w:bookmarkEnd w:id="4"/>
      <w:r>
        <w:rPr>
          <w:rFonts w:ascii="Arial" w:eastAsia="Arial" w:hAnsi="Arial" w:cs="Arial"/>
          <w:b/>
          <w:caps/>
          <w:sz w:val="24"/>
          <w:szCs w:val="32"/>
        </w:rPr>
        <w:t>STATE OF MAINE</w:t>
      </w:r>
    </w:p>
    <w:p w:rsidR="002F01F2" w:rsidP="002F01F2">
      <w:pPr>
        <w:spacing w:after="0"/>
        <w:ind w:left="360"/>
        <w:jc w:val="center"/>
        <w:outlineLvl w:val="0"/>
        <w:rPr>
          <w:rFonts w:ascii="Arial" w:eastAsia="Arial" w:hAnsi="Arial" w:cs="Arial"/>
          <w:b/>
          <w:caps/>
          <w:sz w:val="24"/>
          <w:szCs w:val="32"/>
        </w:rPr>
      </w:pPr>
      <w:bookmarkStart w:id="6" w:name="_PAR__6_3c4897de_d228_41b2_901a_4d96622e"/>
      <w:bookmarkEnd w:id="5"/>
      <w:r>
        <w:rPr>
          <w:rFonts w:ascii="Arial" w:eastAsia="Arial" w:hAnsi="Arial" w:cs="Arial"/>
          <w:b/>
          <w:caps/>
          <w:sz w:val="24"/>
          <w:szCs w:val="32"/>
        </w:rPr>
        <w:t>SENATE</w:t>
      </w:r>
    </w:p>
    <w:p w:rsidR="002F01F2" w:rsidP="002F01F2">
      <w:pPr>
        <w:spacing w:after="0"/>
        <w:ind w:left="360"/>
        <w:jc w:val="center"/>
        <w:outlineLvl w:val="0"/>
        <w:rPr>
          <w:rFonts w:ascii="Arial" w:eastAsia="Arial" w:hAnsi="Arial" w:cs="Arial"/>
          <w:b/>
          <w:caps/>
          <w:sz w:val="24"/>
          <w:szCs w:val="32"/>
        </w:rPr>
      </w:pPr>
      <w:bookmarkStart w:id="7" w:name="_PAR__7_c4f52b51_98f5_45fc_98cc_425421af"/>
      <w:bookmarkEnd w:id="6"/>
      <w:r>
        <w:rPr>
          <w:rFonts w:ascii="Arial" w:eastAsia="Arial" w:hAnsi="Arial" w:cs="Arial"/>
          <w:b/>
          <w:caps/>
          <w:sz w:val="24"/>
          <w:szCs w:val="32"/>
        </w:rPr>
        <w:t>131st Legislature</w:t>
      </w:r>
    </w:p>
    <w:p w:rsidR="002F01F2" w:rsidP="002F01F2">
      <w:pPr>
        <w:spacing w:after="0"/>
        <w:ind w:left="360"/>
        <w:jc w:val="center"/>
        <w:outlineLvl w:val="0"/>
        <w:rPr>
          <w:rFonts w:ascii="Arial" w:eastAsia="Arial" w:hAnsi="Arial" w:cs="Arial"/>
          <w:b/>
          <w:caps/>
          <w:sz w:val="24"/>
          <w:szCs w:val="32"/>
        </w:rPr>
      </w:pPr>
      <w:bookmarkStart w:id="8" w:name="_PAR__8_fb9ef48c_9247_403a_94a4_85794444"/>
      <w:bookmarkEnd w:id="7"/>
      <w:r>
        <w:rPr>
          <w:rFonts w:ascii="Arial" w:eastAsia="Arial" w:hAnsi="Arial" w:cs="Arial"/>
          <w:b/>
          <w:caps/>
          <w:sz w:val="24"/>
          <w:szCs w:val="32"/>
        </w:rPr>
        <w:t>First Special Session</w:t>
      </w:r>
    </w:p>
    <w:p w:rsidR="002F01F2" w:rsidP="002F01F2">
      <w:pPr>
        <w:spacing w:before="400" w:after="200"/>
        <w:ind w:left="360" w:firstLine="360"/>
        <w:rPr>
          <w:rFonts w:ascii="Arial" w:eastAsia="Arial" w:hAnsi="Arial" w:cs="Arial"/>
        </w:rPr>
      </w:pPr>
      <w:bookmarkStart w:id="9" w:name="_PAR__9_d69053f8_a46d_4352_ba23_4f2f5505"/>
      <w:bookmarkEnd w:id="8"/>
      <w:r>
        <w:rPr>
          <w:rFonts w:ascii="Arial" w:eastAsia="Arial" w:hAnsi="Arial" w:cs="Arial"/>
          <w:szCs w:val="22"/>
        </w:rPr>
        <w:t>SENATE AMENDMENT “      ” to S.P. 702, L.D. 1756, “An Act to Protect Employee Freedom of Speech”</w:t>
      </w:r>
    </w:p>
    <w:p w:rsidR="002F01F2" w:rsidP="002F01F2">
      <w:pPr>
        <w:ind w:left="360" w:firstLine="360"/>
        <w:rPr>
          <w:rFonts w:ascii="Arial" w:eastAsia="Arial" w:hAnsi="Arial" w:cs="Arial"/>
        </w:rPr>
      </w:pPr>
      <w:bookmarkStart w:id="10" w:name="_INSTRUCTION__4d8f911e_1d20_4018_aa5e_6a"/>
      <w:bookmarkStart w:id="11" w:name="_PAR__10_33d1916d_c45e_4d10_8d83_d01ec8f"/>
      <w:bookmarkEnd w:id="0"/>
      <w:bookmarkEnd w:id="9"/>
      <w:r>
        <w:rPr>
          <w:rFonts w:ascii="Arial" w:eastAsia="Arial" w:hAnsi="Arial" w:cs="Arial"/>
        </w:rPr>
        <w:t>Amend the bill in section 1 in §600-B by striking out all of subsection 2 (page 1, lines 17 to 29 in L.D.) and inserting the following:</w:t>
      </w:r>
    </w:p>
    <w:p w:rsidR="002F01F2" w:rsidP="002F01F2">
      <w:pPr>
        <w:ind w:left="360" w:firstLine="360"/>
        <w:rPr>
          <w:rFonts w:ascii="Arial" w:eastAsia="Arial" w:hAnsi="Arial" w:cs="Arial"/>
        </w:rPr>
      </w:pPr>
      <w:bookmarkStart w:id="12" w:name="_PAR__11_24618a03_b337_4fa0_a3ff_210ebee"/>
      <w:bookmarkEnd w:id="11"/>
      <w:r>
        <w:rPr>
          <w:rFonts w:ascii="Arial" w:eastAsia="Arial" w:hAnsi="Arial" w:cs="Arial"/>
        </w:rPr>
        <w:t>'</w:t>
      </w:r>
      <w:r>
        <w:rPr>
          <w:rFonts w:ascii="Arial" w:eastAsia="Arial" w:hAnsi="Arial" w:cs="Arial"/>
          <w:b/>
          <w:u w:val="single"/>
        </w:rPr>
        <w:t xml:space="preserve">2.  Adverse action prohibited. </w:t>
      </w:r>
      <w:r>
        <w:rPr>
          <w:rFonts w:ascii="Arial" w:eastAsia="Arial" w:hAnsi="Arial" w:cs="Arial"/>
          <w:u w:val="single"/>
        </w:rPr>
        <w:t xml:space="preserve"> An employer or the employer's agent, representative or designee may not discharge, discipline or otherwise penalize or threaten to discharge, discipline or otherwise penalize or take any adverse employment action against an employee because:</w:t>
      </w:r>
    </w:p>
    <w:p w:rsidR="002F01F2" w:rsidP="002F01F2">
      <w:pPr>
        <w:ind w:left="720"/>
        <w:rPr>
          <w:rFonts w:ascii="Arial" w:eastAsia="Arial" w:hAnsi="Arial" w:cs="Arial"/>
        </w:rPr>
      </w:pPr>
      <w:bookmarkStart w:id="13" w:name="_PAR__12_8f4eb7cc_e826_4236_b4e0_f867692"/>
      <w:bookmarkEnd w:id="12"/>
      <w:r>
        <w:rPr>
          <w:rFonts w:ascii="Arial" w:eastAsia="Arial" w:hAnsi="Arial" w:cs="Arial"/>
          <w:u w:val="single"/>
        </w:rPr>
        <w:t>A.  The employee declines to attend or participate in an employer-sponsored meeting, or any portion of such a meeting, that communicates the opinion of the employer about religious or political matters;</w:t>
      </w:r>
    </w:p>
    <w:p w:rsidR="002F01F2" w:rsidP="002F01F2">
      <w:pPr>
        <w:ind w:left="720"/>
        <w:rPr>
          <w:rFonts w:ascii="Arial" w:eastAsia="Arial" w:hAnsi="Arial" w:cs="Arial"/>
        </w:rPr>
      </w:pPr>
      <w:bookmarkStart w:id="14" w:name="_PAR__13_ba9a444e_26b8_4363_b740_bbfe263"/>
      <w:bookmarkEnd w:id="13"/>
      <w:r>
        <w:rPr>
          <w:rFonts w:ascii="Arial" w:eastAsia="Arial" w:hAnsi="Arial" w:cs="Arial"/>
          <w:u w:val="single"/>
        </w:rPr>
        <w:t>B.  The employee declines to receive or listen to a communication from the employer or the agent, representative or designee of the employer, or any portion of such a communication, that communicates the opinion of the employer about religious or political matters; or</w:t>
      </w:r>
    </w:p>
    <w:p w:rsidR="002F01F2" w:rsidP="002F01F2">
      <w:pPr>
        <w:ind w:left="720"/>
        <w:rPr>
          <w:rFonts w:ascii="Arial" w:eastAsia="Arial" w:hAnsi="Arial" w:cs="Arial"/>
        </w:rPr>
      </w:pPr>
      <w:bookmarkStart w:id="15" w:name="_PAR__14_53b8695f_ace7_457b_ad0b_b384e1b"/>
      <w:bookmarkEnd w:id="14"/>
      <w:r>
        <w:rPr>
          <w:rFonts w:ascii="Arial" w:eastAsia="Arial" w:hAnsi="Arial" w:cs="Arial"/>
          <w:u w:val="single"/>
        </w:rPr>
        <w:t>C.  The employee, or a person acting on behalf of the employee, makes a good faith report, orally or in writing, of a violation or a suspected violation of this section.</w:t>
      </w:r>
      <w:r>
        <w:rPr>
          <w:rFonts w:ascii="Arial" w:eastAsia="Arial" w:hAnsi="Arial" w:cs="Arial"/>
        </w:rPr>
        <w:t>'</w:t>
      </w:r>
    </w:p>
    <w:p w:rsidR="002F01F2" w:rsidP="002F01F2">
      <w:pPr>
        <w:ind w:left="360" w:firstLine="360"/>
        <w:rPr>
          <w:rFonts w:ascii="Arial" w:eastAsia="Arial" w:hAnsi="Arial" w:cs="Arial"/>
        </w:rPr>
      </w:pPr>
      <w:bookmarkStart w:id="16" w:name="_INSTRUCTION__cf6201be_1d35_45d1_a3a6_5e"/>
      <w:bookmarkStart w:id="17" w:name="_PAR__15_c90367c9_110a_475f_89db_157ce57"/>
      <w:bookmarkEnd w:id="10"/>
      <w:bookmarkEnd w:id="15"/>
      <w:r>
        <w:rPr>
          <w:rFonts w:ascii="Arial" w:eastAsia="Arial" w:hAnsi="Arial" w:cs="Arial"/>
        </w:rPr>
        <w:t>Amend the bill by relettering or renumbering any nonconsecutive Part letter or section number to read consecutively.</w:t>
      </w:r>
    </w:p>
    <w:p w:rsidR="002F01F2" w:rsidP="002F01F2">
      <w:pPr>
        <w:keepNext/>
        <w:spacing w:before="240"/>
        <w:ind w:left="360"/>
        <w:jc w:val="center"/>
        <w:rPr>
          <w:rFonts w:ascii="Arial" w:eastAsia="Arial" w:hAnsi="Arial" w:cs="Arial"/>
        </w:rPr>
      </w:pPr>
      <w:bookmarkStart w:id="18" w:name="_SUMMARY__76774a63_31b8_440c_93ad_8dbdd2"/>
      <w:bookmarkStart w:id="19" w:name="_PAR__16_b9fce452_abfd_4b84_ada0_fe07098"/>
      <w:bookmarkEnd w:id="16"/>
      <w:bookmarkEnd w:id="17"/>
      <w:r>
        <w:rPr>
          <w:rFonts w:ascii="Arial" w:eastAsia="Arial" w:hAnsi="Arial" w:cs="Arial"/>
          <w:b/>
          <w:sz w:val="24"/>
        </w:rPr>
        <w:t>SUMMARY</w:t>
      </w:r>
    </w:p>
    <w:p w:rsidR="002F01F2" w:rsidP="002F01F2">
      <w:pPr>
        <w:keepNext/>
        <w:ind w:left="360" w:firstLine="360"/>
        <w:rPr>
          <w:rFonts w:ascii="Arial" w:eastAsia="Arial" w:hAnsi="Arial" w:cs="Arial"/>
        </w:rPr>
      </w:pPr>
      <w:bookmarkStart w:id="20" w:name="_PAR__17_912bd538_0778_48ea_bf20_28dfd12"/>
      <w:bookmarkEnd w:id="19"/>
      <w:r>
        <w:rPr>
          <w:rFonts w:ascii="Arial" w:eastAsia="Arial" w:hAnsi="Arial" w:cs="Arial"/>
        </w:rPr>
        <w:t>This amendment removes the prohibition on disciplining an employee as a means of inducing the employee to attend or participate in meetings where the employer's opinion of religious matters or political matters is communicated.</w:t>
      </w:r>
    </w:p>
    <w:p w:rsidR="002F01F2" w:rsidP="002F01F2">
      <w:pPr>
        <w:keepNext/>
        <w:spacing w:before="400" w:after="120" w:line="259" w:lineRule="auto"/>
        <w:ind w:left="360"/>
        <w:rPr>
          <w:rFonts w:ascii="Arial" w:eastAsia="Arial" w:hAnsi="Arial" w:cs="Arial"/>
          <w:b/>
        </w:rPr>
      </w:pPr>
      <w:bookmarkStart w:id="21" w:name="_SPONSOR_BLOCK__a161ad8b_ce7f_4a88_973c_"/>
      <w:bookmarkStart w:id="22" w:name="_PAR__18_820a39da_107f_4c93_887a_d5169ca"/>
      <w:bookmarkEnd w:id="18"/>
      <w:bookmarkEnd w:id="20"/>
      <w:r>
        <w:rPr>
          <w:rFonts w:ascii="Arial" w:eastAsia="Arial" w:hAnsi="Arial" w:cs="Arial"/>
          <w:b/>
        </w:rPr>
        <w:t>SPONSORED BY: ___________________________________</w:t>
      </w:r>
    </w:p>
    <w:p w:rsidR="002F01F2" w:rsidP="002F01F2">
      <w:pPr>
        <w:keepNext/>
        <w:spacing w:after="120" w:line="259" w:lineRule="auto"/>
        <w:ind w:left="720"/>
        <w:rPr>
          <w:rFonts w:ascii="Arial" w:eastAsia="Arial" w:hAnsi="Arial" w:cs="Arial"/>
          <w:b/>
        </w:rPr>
      </w:pPr>
      <w:bookmarkStart w:id="23" w:name="_PAR__19_abc3acca_dbf8_4cd4_b82a_2ba55c2"/>
      <w:bookmarkEnd w:id="22"/>
      <w:r>
        <w:rPr>
          <w:rFonts w:ascii="Arial" w:eastAsia="Arial" w:hAnsi="Arial" w:cs="Arial"/>
          <w:b/>
        </w:rPr>
        <w:t>(Senator DAUGHTRY, M.)</w:t>
      </w:r>
    </w:p>
    <w:p w:rsidR="00000000" w:rsidRPr="002F01F2" w:rsidP="002F01F2">
      <w:pPr>
        <w:spacing w:after="120" w:line="259" w:lineRule="auto"/>
        <w:ind w:left="1080"/>
        <w:rPr>
          <w:rFonts w:ascii="Arial" w:eastAsia="Arial" w:hAnsi="Arial" w:cs="Arial"/>
          <w:b/>
        </w:rPr>
      </w:pPr>
      <w:bookmarkStart w:id="24" w:name="_PAR__20_72805772_05e8_4e6c_92c2_d69b4d8"/>
      <w:bookmarkEnd w:id="23"/>
      <w:r>
        <w:rPr>
          <w:rFonts w:ascii="Arial" w:eastAsia="Arial" w:hAnsi="Arial" w:cs="Arial"/>
          <w:b/>
        </w:rPr>
        <w:t>COUNTY: Cumberland</w:t>
      </w:r>
      <w:bookmarkEnd w:id="1"/>
      <w:bookmarkEnd w:id="21"/>
      <w:bookmarkEnd w:id="2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LR1105, item 6 - 131st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Protect Employee Freedom of Speech</w:t>
    </w:r>
  </w:p>
  <w:p>
    <w:pPr>
      <w:suppressLineNumbers/>
      <w:spacing w:before="0" w:after="0"/>
      <w:jc w:val="center"/>
      <w:rPr>
        <w:rFonts w:ascii="Arial" w:eastAsia="Arial" w:hAnsi="Arial" w:cs="Arial"/>
      </w:rPr>
    </w:pPr>
    <w:r>
      <w:rPr>
        <w:rFonts w:ascii="Arial" w:eastAsia="Arial" w:hAnsi="Arial" w:cs="Arial"/>
        <w:sz w:val="22"/>
      </w:rPr>
      <w:t>L.D. 1756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2F01F2"/>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