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Provide Funds Necessary for the Production and Delivery of Election Materials by the Secretary of State and to Reconvene the Working Group to Study Polling Places at Schools</w:t>
      </w:r>
    </w:p>
    <w:p w:rsidR="0059324F" w:rsidP="0059324F">
      <w:pPr>
        <w:spacing w:after="240"/>
        <w:ind w:left="360"/>
        <w:jc w:val="right"/>
        <w:rPr>
          <w:rFonts w:ascii="Arial" w:eastAsia="Arial" w:hAnsi="Arial" w:cs="Arial"/>
          <w:caps/>
        </w:rPr>
      </w:pPr>
      <w:bookmarkStart w:id="0" w:name="_AMEND_TITLE__e16976db_e166_4bcd_8b51_99"/>
      <w:bookmarkStart w:id="1" w:name="_PAGE__1_0852a31e_32ef_4277_80c8_619cc61"/>
      <w:bookmarkStart w:id="2" w:name="_PAR__2_0c44415f_019a_4f27_934d_9da1f63d"/>
      <w:r>
        <w:rPr>
          <w:rFonts w:ascii="Arial" w:eastAsia="Arial" w:hAnsi="Arial" w:cs="Arial"/>
          <w:caps/>
        </w:rPr>
        <w:t>L.D. 332</w:t>
      </w:r>
    </w:p>
    <w:p w:rsidR="0059324F" w:rsidP="0059324F">
      <w:pPr>
        <w:tabs>
          <w:tab w:val="right" w:pos="8928"/>
        </w:tabs>
        <w:spacing w:after="360"/>
        <w:ind w:left="360"/>
        <w:rPr>
          <w:rFonts w:ascii="Arial" w:eastAsia="Arial" w:hAnsi="Arial" w:cs="Arial"/>
        </w:rPr>
      </w:pPr>
      <w:bookmarkStart w:id="3" w:name="_PAR__3_b2c7587b_7d40_4fe3_ba6e_a9094730"/>
      <w:bookmarkEnd w:id="2"/>
      <w:r>
        <w:rPr>
          <w:rFonts w:ascii="Arial" w:eastAsia="Arial" w:hAnsi="Arial" w:cs="Arial"/>
        </w:rPr>
        <w:t>Date:</w:t>
      </w:r>
      <w:r>
        <w:rPr>
          <w:rFonts w:ascii="Arial" w:eastAsia="Arial" w:hAnsi="Arial" w:cs="Arial"/>
        </w:rPr>
        <w:tab/>
        <w:t>(Filing No. S-         )</w:t>
      </w:r>
    </w:p>
    <w:p w:rsidR="0059324F" w:rsidP="0059324F">
      <w:pPr>
        <w:spacing w:before="60" w:after="60"/>
        <w:ind w:left="720"/>
        <w:rPr>
          <w:rFonts w:ascii="Arial" w:eastAsia="Arial" w:hAnsi="Arial" w:cs="Arial"/>
        </w:rPr>
      </w:pPr>
      <w:bookmarkStart w:id="4" w:name="_PAR__4_a1009042_b2b8_4cd1_a6ce_21afde5d"/>
      <w:bookmarkEnd w:id="3"/>
      <w:r>
        <w:rPr>
          <w:rFonts w:ascii="Arial" w:eastAsia="Arial" w:hAnsi="Arial" w:cs="Arial"/>
        </w:rPr>
        <w:t>Reproduced and distributed under the direction of the Secretary of the Senate.</w:t>
      </w:r>
    </w:p>
    <w:p w:rsidR="0059324F" w:rsidP="0059324F">
      <w:pPr>
        <w:spacing w:before="160" w:after="0"/>
        <w:ind w:left="360"/>
        <w:jc w:val="center"/>
        <w:outlineLvl w:val="0"/>
        <w:rPr>
          <w:rFonts w:ascii="Arial" w:eastAsia="Arial" w:hAnsi="Arial" w:cs="Arial"/>
          <w:b/>
          <w:caps/>
          <w:sz w:val="24"/>
          <w:szCs w:val="32"/>
        </w:rPr>
      </w:pPr>
      <w:bookmarkStart w:id="5" w:name="_PAR__5_50dc1943_b2e9_47c1_8057_63dba87a"/>
      <w:bookmarkEnd w:id="4"/>
      <w:r>
        <w:rPr>
          <w:rFonts w:ascii="Arial" w:eastAsia="Arial" w:hAnsi="Arial" w:cs="Arial"/>
          <w:b/>
          <w:caps/>
          <w:sz w:val="24"/>
          <w:szCs w:val="32"/>
        </w:rPr>
        <w:t>STATE OF MAINE</w:t>
      </w:r>
    </w:p>
    <w:p w:rsidR="0059324F" w:rsidP="0059324F">
      <w:pPr>
        <w:spacing w:after="0"/>
        <w:ind w:left="360"/>
        <w:jc w:val="center"/>
        <w:outlineLvl w:val="0"/>
        <w:rPr>
          <w:rFonts w:ascii="Arial" w:eastAsia="Arial" w:hAnsi="Arial" w:cs="Arial"/>
          <w:b/>
          <w:caps/>
          <w:sz w:val="24"/>
          <w:szCs w:val="32"/>
        </w:rPr>
      </w:pPr>
      <w:bookmarkStart w:id="6" w:name="_PAR__6_3cfc35f5_e86c_489e_ae1a_d8b38a13"/>
      <w:bookmarkEnd w:id="5"/>
      <w:r>
        <w:rPr>
          <w:rFonts w:ascii="Arial" w:eastAsia="Arial" w:hAnsi="Arial" w:cs="Arial"/>
          <w:b/>
          <w:caps/>
          <w:sz w:val="24"/>
          <w:szCs w:val="32"/>
        </w:rPr>
        <w:t>SENATE</w:t>
      </w:r>
    </w:p>
    <w:p w:rsidR="0059324F" w:rsidP="0059324F">
      <w:pPr>
        <w:spacing w:after="0"/>
        <w:ind w:left="360"/>
        <w:jc w:val="center"/>
        <w:outlineLvl w:val="0"/>
        <w:rPr>
          <w:rFonts w:ascii="Arial" w:eastAsia="Arial" w:hAnsi="Arial" w:cs="Arial"/>
          <w:b/>
          <w:caps/>
          <w:sz w:val="24"/>
          <w:szCs w:val="32"/>
        </w:rPr>
      </w:pPr>
      <w:bookmarkStart w:id="7" w:name="_PAR__7_acfae619_969f_4276_8ac1_6cd577cf"/>
      <w:bookmarkEnd w:id="6"/>
      <w:r>
        <w:rPr>
          <w:rFonts w:ascii="Arial" w:eastAsia="Arial" w:hAnsi="Arial" w:cs="Arial"/>
          <w:b/>
          <w:caps/>
          <w:sz w:val="24"/>
          <w:szCs w:val="32"/>
        </w:rPr>
        <w:t>131st Legislature</w:t>
      </w:r>
    </w:p>
    <w:p w:rsidR="0059324F" w:rsidP="0059324F">
      <w:pPr>
        <w:spacing w:after="0"/>
        <w:ind w:left="360"/>
        <w:jc w:val="center"/>
        <w:outlineLvl w:val="0"/>
        <w:rPr>
          <w:rFonts w:ascii="Arial" w:eastAsia="Arial" w:hAnsi="Arial" w:cs="Arial"/>
          <w:b/>
          <w:caps/>
          <w:sz w:val="24"/>
          <w:szCs w:val="32"/>
        </w:rPr>
      </w:pPr>
      <w:bookmarkStart w:id="8" w:name="_PAR__8_a70c0a12_4b27_4823_b69e_871d7370"/>
      <w:bookmarkEnd w:id="7"/>
      <w:r>
        <w:rPr>
          <w:rFonts w:ascii="Arial" w:eastAsia="Arial" w:hAnsi="Arial" w:cs="Arial"/>
          <w:b/>
          <w:caps/>
          <w:sz w:val="24"/>
          <w:szCs w:val="32"/>
        </w:rPr>
        <w:t>Second Regular Session</w:t>
      </w:r>
    </w:p>
    <w:p w:rsidR="0059324F" w:rsidP="0059324F">
      <w:pPr>
        <w:spacing w:before="400" w:after="200"/>
        <w:ind w:left="360" w:firstLine="360"/>
        <w:rPr>
          <w:rFonts w:ascii="Arial" w:eastAsia="Arial" w:hAnsi="Arial" w:cs="Arial"/>
        </w:rPr>
      </w:pPr>
      <w:bookmarkStart w:id="9" w:name="_PAR__9_115e4325_a4f8_4705_9684_eb21c3be"/>
      <w:bookmarkEnd w:id="8"/>
      <w:r>
        <w:rPr>
          <w:rFonts w:ascii="Arial" w:eastAsia="Arial" w:hAnsi="Arial" w:cs="Arial"/>
          <w:szCs w:val="22"/>
        </w:rPr>
        <w:t>SENATE AMENDMENT “      ” to COMMITTEE AMENDMENT “A” to S.P. 153, L.D. 332, “An Act to Amend the State's Election Laws”</w:t>
      </w:r>
    </w:p>
    <w:p w:rsidR="0059324F" w:rsidP="0059324F">
      <w:pPr>
        <w:ind w:left="360" w:firstLine="360"/>
        <w:rPr>
          <w:rFonts w:ascii="Arial" w:eastAsia="Arial" w:hAnsi="Arial" w:cs="Arial"/>
        </w:rPr>
      </w:pPr>
      <w:bookmarkStart w:id="10" w:name="_INSTRUCTION__5a43cbd6_76fe_45b2_afd8_7a"/>
      <w:bookmarkStart w:id="11" w:name="_PAR__10_e9f8dce7_2158_4c68_9aa9_49b9f7c"/>
      <w:bookmarkEnd w:id="0"/>
      <w:bookmarkEnd w:id="9"/>
      <w:r>
        <w:rPr>
          <w:rFonts w:ascii="Arial" w:eastAsia="Arial" w:hAnsi="Arial" w:cs="Arial"/>
        </w:rPr>
        <w:t>Amend the amendment in section 1 in §611 by striking out all of subsections 2 and 3 (page 1, lines 27 to 36 and page 2, lines 1 to 8 in amendment) and inserting the following:</w:t>
      </w:r>
    </w:p>
    <w:p w:rsidR="0059324F" w:rsidP="0059324F">
      <w:pPr>
        <w:ind w:left="360" w:firstLine="360"/>
        <w:rPr>
          <w:rFonts w:ascii="Arial" w:eastAsia="Arial" w:hAnsi="Arial" w:cs="Arial"/>
        </w:rPr>
      </w:pPr>
      <w:bookmarkStart w:id="12" w:name="_PAR__11_a7e5e97e_755a_4d16_8382_7da7b45"/>
      <w:bookmarkEnd w:id="11"/>
      <w:r>
        <w:rPr>
          <w:rFonts w:ascii="Arial" w:eastAsia="Arial" w:hAnsi="Arial" w:cs="Arial"/>
        </w:rPr>
        <w:t>'</w:t>
      </w:r>
      <w:r>
        <w:rPr>
          <w:rFonts w:ascii="Arial" w:eastAsia="Arial" w:hAnsi="Arial" w:cs="Arial"/>
          <w:b/>
          <w:u w:val="single"/>
        </w:rPr>
        <w:t xml:space="preserve">2.  Carry forward; transfer of funds. </w:t>
      </w:r>
      <w:r>
        <w:rPr>
          <w:rFonts w:ascii="Arial" w:eastAsia="Arial" w:hAnsi="Arial" w:cs="Arial"/>
          <w:u w:val="single"/>
        </w:rPr>
        <w:t xml:space="preserve"> Notwithstanding any provision of law to the contrary, the State Controller shall carry forward any remaining balances in the Department of Secretary of State, Bureau of Administrative Services and Corporations program, General Fund account at the end of fiscal year 2024-25 and each fiscal year thereafter into the following fiscal year and shall transfer those balances each fiscal year to the Department of Secretary of State, Bureau of Administrative Services and Corporations program, Production and Delivery of Election Materials Fund Other Special Revenue Funds account.</w:t>
      </w:r>
      <w:r>
        <w:rPr>
          <w:rFonts w:ascii="Arial" w:eastAsia="Arial" w:hAnsi="Arial" w:cs="Arial"/>
        </w:rPr>
        <w:t>'</w:t>
      </w:r>
    </w:p>
    <w:p w:rsidR="0059324F" w:rsidP="0059324F">
      <w:pPr>
        <w:ind w:left="360" w:firstLine="360"/>
        <w:rPr>
          <w:rFonts w:ascii="Arial" w:eastAsia="Arial" w:hAnsi="Arial" w:cs="Arial"/>
        </w:rPr>
      </w:pPr>
      <w:bookmarkStart w:id="13" w:name="_INSTRUCTION__7d2c9fca_5946_40b7_8e49_38"/>
      <w:bookmarkStart w:id="14" w:name="_PAR__12_d0edee43_675b_466f_85c9_d7e3154"/>
      <w:bookmarkEnd w:id="10"/>
      <w:bookmarkEnd w:id="12"/>
      <w:r>
        <w:rPr>
          <w:rFonts w:ascii="Arial" w:eastAsia="Arial" w:hAnsi="Arial" w:cs="Arial"/>
        </w:rPr>
        <w:t>Amend the amendment by striking out all of section 3 and inserting the following:</w:t>
      </w:r>
    </w:p>
    <w:p w:rsidR="0059324F" w:rsidP="0059324F">
      <w:pPr>
        <w:ind w:left="360" w:firstLine="360"/>
        <w:rPr>
          <w:rFonts w:ascii="Arial" w:eastAsia="Arial" w:hAnsi="Arial" w:cs="Arial"/>
        </w:rPr>
      </w:pPr>
      <w:bookmarkStart w:id="15" w:name="_PAR__13_3424e796_f235_4103_9c0f_b72d500"/>
      <w:bookmarkEnd w:id="14"/>
      <w:r>
        <w:rPr>
          <w:rFonts w:ascii="Arial" w:eastAsia="Arial" w:hAnsi="Arial" w:cs="Arial"/>
        </w:rPr>
        <w:t>'</w:t>
      </w:r>
      <w:r>
        <w:rPr>
          <w:rFonts w:ascii="Arial" w:eastAsia="Arial" w:hAnsi="Arial" w:cs="Arial"/>
          <w:b/>
          <w:sz w:val="24"/>
        </w:rPr>
        <w:t>Sec. 3.  Transfer.</w:t>
      </w:r>
      <w:r>
        <w:rPr>
          <w:rFonts w:ascii="Arial" w:eastAsia="Arial" w:hAnsi="Arial" w:cs="Arial"/>
        </w:rPr>
        <w:t xml:space="preserve">  Notwithstanding any provision of law to the contrary, on or before September 30, 2024 the State Controller shall transfer $266,000 from the Medical Use of Cannabis Fund, established in the Maine Revised Statutes, Title 22, section 2430, to the Department of Secretary of State, Bureau of Administrative Services and Corporations program, Production and Delivery of Election Materials Fund Other Special Revenue Funds account to support the costs associated with the production and delivery of election materials pursuant to Title 21-A, section 611, subsection 1.</w:t>
      </w:r>
    </w:p>
    <w:p w:rsidR="0059324F" w:rsidP="0059324F">
      <w:pPr>
        <w:ind w:left="360" w:firstLine="360"/>
        <w:rPr>
          <w:rFonts w:ascii="Arial" w:eastAsia="Arial" w:hAnsi="Arial" w:cs="Arial"/>
        </w:rPr>
      </w:pPr>
      <w:bookmarkStart w:id="16" w:name="_INSTRUCTION__2dfe5885_5662_4637_9e48_84"/>
      <w:bookmarkStart w:id="17" w:name="_PAR__14_f045e5ab_085f_41ab_9759_e27dee3"/>
      <w:bookmarkEnd w:id="13"/>
      <w:bookmarkEnd w:id="15"/>
      <w:r>
        <w:rPr>
          <w:rFonts w:ascii="Arial" w:eastAsia="Arial" w:hAnsi="Arial" w:cs="Arial"/>
          <w:b/>
          <w:sz w:val="24"/>
        </w:rPr>
        <w:t>Sec. 4.  Appropriations and allocations.</w:t>
      </w:r>
      <w:r>
        <w:rPr>
          <w:rFonts w:ascii="Arial" w:eastAsia="Arial" w:hAnsi="Arial" w:cs="Arial"/>
        </w:rPr>
        <w:t>  The following appropriations and allocations are made.</w:t>
      </w:r>
    </w:p>
    <w:p w:rsidR="0059324F" w:rsidP="0059324F">
      <w:pPr>
        <w:pStyle w:val="BPSParagraphLeftAlign"/>
        <w:suppressAutoHyphens/>
        <w:ind w:left="360"/>
        <w:rPr>
          <w:rFonts w:ascii="Arial" w:eastAsia="Arial" w:hAnsi="Arial" w:cs="Arial"/>
        </w:rPr>
      </w:pPr>
      <w:bookmarkStart w:id="18" w:name="_PAR__15_3a1c805c_cdd2_45ef_8486_90a978d"/>
      <w:bookmarkEnd w:id="17"/>
      <w:r>
        <w:rPr>
          <w:rFonts w:ascii="Arial" w:eastAsia="Arial" w:hAnsi="Arial" w:cs="Arial"/>
          <w:b/>
        </w:rPr>
        <w:t>SECRETARY OF STATE, DEPARTMENT OF</w:t>
      </w:r>
    </w:p>
    <w:p w:rsidR="0059324F" w:rsidP="0059324F">
      <w:pPr>
        <w:pStyle w:val="BPSParagraphLeftAlign"/>
        <w:suppressAutoHyphens/>
        <w:ind w:left="360"/>
        <w:rPr>
          <w:rFonts w:ascii="Arial" w:eastAsia="Arial" w:hAnsi="Arial" w:cs="Arial"/>
        </w:rPr>
      </w:pPr>
      <w:bookmarkStart w:id="19" w:name="_PAR__16_de6191bd_f857_4777_a251_d7ee7c8"/>
      <w:bookmarkEnd w:id="18"/>
      <w:r>
        <w:rPr>
          <w:rFonts w:ascii="Arial" w:eastAsia="Arial" w:hAnsi="Arial" w:cs="Arial"/>
          <w:b/>
        </w:rPr>
        <w:t>Production and Delivery of Election Materials Fund N485</w:t>
      </w:r>
    </w:p>
    <w:p w:rsidR="0059324F" w:rsidP="0059324F">
      <w:pPr>
        <w:ind w:left="360"/>
        <w:rPr>
          <w:rFonts w:ascii="Arial" w:eastAsia="Arial" w:hAnsi="Arial" w:cs="Arial"/>
        </w:rPr>
      </w:pPr>
      <w:bookmarkStart w:id="20" w:name="_PAR__17_ac5b9cb9_67c4_40a1_b1da_5728536"/>
      <w:bookmarkEnd w:id="19"/>
      <w:r>
        <w:rPr>
          <w:rFonts w:ascii="Arial" w:eastAsia="Arial" w:hAnsi="Arial" w:cs="Arial"/>
        </w:rPr>
        <w:t>Initiative: Creates the Production and Delivery of Election Materials Fund with a one-time transfer of $266,000 from the Medical Use of Cannabis Fund.</w:t>
      </w:r>
    </w:p>
    <w:tbl>
      <w:tblPr>
        <w:tblStyle w:val="BPSTable"/>
        <w:tblW w:w="0" w:type="auto"/>
        <w:tblInd w:w="360" w:type="dxa"/>
        <w:tblCellMar>
          <w:left w:w="0" w:type="dxa"/>
          <w:right w:w="0" w:type="dxa"/>
        </w:tblCellMar>
        <w:tblLook w:val="04A0"/>
      </w:tblPr>
      <w:tblGrid>
        <w:gridCol w:w="5009"/>
        <w:gridCol w:w="1463"/>
        <w:gridCol w:w="1463"/>
      </w:tblGrid>
      <w:tr w:rsidTr="005A4A4A">
        <w:tblPrEx>
          <w:tblW w:w="0" w:type="auto"/>
          <w:tblInd w:w="360" w:type="dxa"/>
          <w:tblCellMar>
            <w:left w:w="0" w:type="dxa"/>
            <w:right w:w="0" w:type="dxa"/>
          </w:tblCellMar>
          <w:tblLook w:val="04A0"/>
        </w:tblPrEx>
        <w:tc>
          <w:tcPr>
            <w:tcW w:w="5069" w:type="dxa"/>
          </w:tcPr>
          <w:p w:rsidR="0059324F" w:rsidP="005A4A4A">
            <w:pPr>
              <w:spacing w:before="0" w:after="0"/>
              <w:rPr>
                <w:rFonts w:ascii="Arial" w:eastAsia="Arial" w:hAnsi="Arial" w:cs="Arial"/>
              </w:rPr>
            </w:pPr>
            <w:bookmarkStart w:id="21" w:name="_PAR__18_8c27007c_6ab5_43b8_995a_3210ed5"/>
            <w:bookmarkStart w:id="22" w:name="_LINE__34_ba26c943_dfb8_4aa4_be32_5c59bf"/>
            <w:bookmarkEnd w:id="20"/>
            <w:r>
              <w:rPr>
                <w:rFonts w:ascii="Arial" w:eastAsia="Arial" w:hAnsi="Arial" w:cs="Arial"/>
                <w:b/>
              </w:rPr>
              <w:t>OTHER SPECIAL REVENUE FUNDS</w:t>
            </w:r>
            <w:bookmarkEnd w:id="22"/>
          </w:p>
        </w:tc>
        <w:tc>
          <w:tcPr>
            <w:tcW w:w="1469" w:type="dxa"/>
          </w:tcPr>
          <w:p w:rsidR="0059324F" w:rsidP="005A4A4A">
            <w:pPr>
              <w:spacing w:before="0" w:after="0"/>
              <w:jc w:val="right"/>
              <w:rPr>
                <w:rFonts w:ascii="Arial" w:eastAsia="Arial" w:hAnsi="Arial" w:cs="Arial"/>
              </w:rPr>
            </w:pPr>
            <w:bookmarkStart w:id="23" w:name="_LINE__34_2e451ca5_23c5_4520_a075_2e28ac"/>
            <w:r>
              <w:rPr>
                <w:rFonts w:ascii="Arial" w:eastAsia="Arial" w:hAnsi="Arial" w:cs="Arial"/>
                <w:b/>
              </w:rPr>
              <w:t>2023-24</w:t>
            </w:r>
            <w:bookmarkEnd w:id="23"/>
          </w:p>
        </w:tc>
        <w:tc>
          <w:tcPr>
            <w:tcW w:w="1469" w:type="dxa"/>
          </w:tcPr>
          <w:p w:rsidR="0059324F" w:rsidP="005A4A4A">
            <w:pPr>
              <w:spacing w:before="0" w:after="0"/>
              <w:jc w:val="right"/>
              <w:rPr>
                <w:rFonts w:ascii="Arial" w:eastAsia="Arial" w:hAnsi="Arial" w:cs="Arial"/>
              </w:rPr>
            </w:pPr>
            <w:bookmarkStart w:id="24" w:name="_LINE__34_0caebf1f_3841_40db_a290_709de2"/>
            <w:r>
              <w:rPr>
                <w:rFonts w:ascii="Arial" w:eastAsia="Arial" w:hAnsi="Arial" w:cs="Arial"/>
                <w:b/>
              </w:rPr>
              <w:t>2024-25</w:t>
            </w:r>
            <w:bookmarkEnd w:id="24"/>
          </w:p>
        </w:tc>
      </w:tr>
      <w:tr w:rsidTr="005A4A4A">
        <w:tblPrEx>
          <w:tblW w:w="0" w:type="auto"/>
          <w:tblInd w:w="360" w:type="dxa"/>
          <w:tblCellMar>
            <w:left w:w="0" w:type="dxa"/>
            <w:right w:w="0" w:type="dxa"/>
          </w:tblCellMar>
          <w:tblLook w:val="04A0"/>
        </w:tblPrEx>
        <w:tc>
          <w:tcPr>
            <w:tcW w:w="5069" w:type="dxa"/>
          </w:tcPr>
          <w:p w:rsidR="0059324F" w:rsidP="005A4A4A">
            <w:pPr>
              <w:spacing w:before="0" w:after="0"/>
              <w:ind w:left="180"/>
              <w:rPr>
                <w:rFonts w:ascii="Arial" w:eastAsia="Arial" w:hAnsi="Arial" w:cs="Arial"/>
              </w:rPr>
            </w:pPr>
            <w:bookmarkStart w:id="25" w:name="_LINE__35_3d4f2ba9_4909_409f_b49f_d1695a"/>
            <w:r>
              <w:rPr>
                <w:rFonts w:ascii="Arial" w:eastAsia="Arial" w:hAnsi="Arial" w:cs="Arial"/>
              </w:rPr>
              <w:t>All Other</w:t>
            </w:r>
            <w:bookmarkEnd w:id="25"/>
          </w:p>
        </w:tc>
        <w:tc>
          <w:tcPr>
            <w:tcW w:w="1469" w:type="dxa"/>
          </w:tcPr>
          <w:p w:rsidR="0059324F" w:rsidP="005A4A4A">
            <w:pPr>
              <w:spacing w:before="0" w:after="0"/>
              <w:jc w:val="right"/>
              <w:rPr>
                <w:rFonts w:ascii="Arial" w:eastAsia="Arial" w:hAnsi="Arial" w:cs="Arial"/>
              </w:rPr>
            </w:pPr>
            <w:bookmarkStart w:id="26" w:name="_LINE__35_a30c2ddc_c541_4037_9f18_1c4f28"/>
            <w:r>
              <w:rPr>
                <w:rFonts w:ascii="Arial" w:eastAsia="Arial" w:hAnsi="Arial" w:cs="Arial"/>
              </w:rPr>
              <w:t>$0</w:t>
            </w:r>
            <w:bookmarkEnd w:id="26"/>
          </w:p>
        </w:tc>
        <w:tc>
          <w:tcPr>
            <w:tcW w:w="1469" w:type="dxa"/>
          </w:tcPr>
          <w:p w:rsidR="0059324F" w:rsidP="005A4A4A">
            <w:pPr>
              <w:spacing w:before="0" w:after="0"/>
              <w:jc w:val="right"/>
              <w:rPr>
                <w:rFonts w:ascii="Arial" w:eastAsia="Arial" w:hAnsi="Arial" w:cs="Arial"/>
              </w:rPr>
            </w:pPr>
            <w:bookmarkStart w:id="27" w:name="_LINE__35_a68a1725_44a2_4422_b831_b00e3c"/>
            <w:r>
              <w:rPr>
                <w:rFonts w:ascii="Arial" w:eastAsia="Arial" w:hAnsi="Arial" w:cs="Arial"/>
              </w:rPr>
              <w:t>$266,000</w:t>
            </w:r>
            <w:bookmarkEnd w:id="27"/>
          </w:p>
        </w:tc>
      </w:tr>
      <w:tr w:rsidTr="005A4A4A">
        <w:tblPrEx>
          <w:tblW w:w="0" w:type="auto"/>
          <w:tblInd w:w="360" w:type="dxa"/>
          <w:tblCellMar>
            <w:left w:w="0" w:type="dxa"/>
            <w:right w:w="0" w:type="dxa"/>
          </w:tblCellMar>
          <w:tblLook w:val="04A0"/>
        </w:tblPrEx>
        <w:tc>
          <w:tcPr>
            <w:tcW w:w="5069" w:type="dxa"/>
          </w:tcPr>
          <w:p w:rsidR="0059324F" w:rsidP="005A4A4A">
            <w:pPr>
              <w:spacing w:before="0" w:after="0"/>
              <w:rPr>
                <w:rFonts w:ascii="Arial" w:eastAsia="Arial" w:hAnsi="Arial" w:cs="Arial"/>
              </w:rPr>
            </w:pPr>
            <w:bookmarkStart w:id="28" w:name="_LINE__36_e9a35529_3442_468d_9749_2f5ece"/>
            <w:r>
              <w:rPr>
                <w:rFonts w:ascii="Arial" w:eastAsia="Arial" w:hAnsi="Arial" w:cs="Arial"/>
              </w:rPr>
              <w:t xml:space="preserve"> </w:t>
            </w:r>
            <w:bookmarkEnd w:id="28"/>
          </w:p>
        </w:tc>
        <w:tc>
          <w:tcPr>
            <w:tcW w:w="1469" w:type="dxa"/>
          </w:tcPr>
          <w:p w:rsidR="0059324F" w:rsidP="005A4A4A">
            <w:pPr>
              <w:spacing w:before="0" w:after="0"/>
              <w:jc w:val="right"/>
              <w:rPr>
                <w:rFonts w:ascii="Arial" w:eastAsia="Arial" w:hAnsi="Arial" w:cs="Arial"/>
              </w:rPr>
            </w:pPr>
            <w:bookmarkStart w:id="29" w:name="_LINE__36_ef049695_ea42_4b4e_9490_d4e66e"/>
            <w:r>
              <w:rPr>
                <w:rFonts w:ascii="Arial" w:eastAsia="Arial" w:hAnsi="Arial" w:cs="Arial"/>
              </w:rPr>
              <w:t>__________</w:t>
            </w:r>
            <w:bookmarkEnd w:id="29"/>
          </w:p>
        </w:tc>
        <w:tc>
          <w:tcPr>
            <w:tcW w:w="1469" w:type="dxa"/>
          </w:tcPr>
          <w:p w:rsidR="0059324F" w:rsidP="005A4A4A">
            <w:pPr>
              <w:spacing w:before="0" w:after="0"/>
              <w:jc w:val="right"/>
              <w:rPr>
                <w:rFonts w:ascii="Arial" w:eastAsia="Arial" w:hAnsi="Arial" w:cs="Arial"/>
              </w:rPr>
            </w:pPr>
            <w:bookmarkStart w:id="30" w:name="_LINE__36_d76cadd2_39c8_4812_9ee5_40ea3a"/>
            <w:r>
              <w:rPr>
                <w:rFonts w:ascii="Arial" w:eastAsia="Arial" w:hAnsi="Arial" w:cs="Arial"/>
              </w:rPr>
              <w:t>__________</w:t>
            </w:r>
            <w:bookmarkEnd w:id="30"/>
          </w:p>
        </w:tc>
      </w:tr>
      <w:tr w:rsidTr="005A4A4A">
        <w:tblPrEx>
          <w:tblW w:w="0" w:type="auto"/>
          <w:tblInd w:w="360" w:type="dxa"/>
          <w:tblCellMar>
            <w:left w:w="0" w:type="dxa"/>
            <w:right w:w="0" w:type="dxa"/>
          </w:tblCellMar>
          <w:tblLook w:val="04A0"/>
        </w:tblPrEx>
        <w:tc>
          <w:tcPr>
            <w:tcW w:w="5069" w:type="dxa"/>
          </w:tcPr>
          <w:p w:rsidR="0059324F" w:rsidP="005A4A4A">
            <w:pPr>
              <w:spacing w:before="0" w:after="0"/>
              <w:rPr>
                <w:rFonts w:ascii="Arial" w:eastAsia="Arial" w:hAnsi="Arial" w:cs="Arial"/>
              </w:rPr>
            </w:pPr>
            <w:bookmarkStart w:id="31" w:name="_LINE__37_52b28170_7d00_4446_94b6_41426d"/>
            <w:r>
              <w:rPr>
                <w:rFonts w:ascii="Arial" w:eastAsia="Arial" w:hAnsi="Arial" w:cs="Arial"/>
              </w:rPr>
              <w:t>OTHER SPECIAL REVENUE FUNDS TOTAL</w:t>
            </w:r>
            <w:bookmarkEnd w:id="31"/>
          </w:p>
        </w:tc>
        <w:tc>
          <w:tcPr>
            <w:tcW w:w="1469" w:type="dxa"/>
          </w:tcPr>
          <w:p w:rsidR="0059324F" w:rsidP="005A4A4A">
            <w:pPr>
              <w:spacing w:before="0" w:after="0"/>
              <w:jc w:val="right"/>
              <w:rPr>
                <w:rFonts w:ascii="Arial" w:eastAsia="Arial" w:hAnsi="Arial" w:cs="Arial"/>
              </w:rPr>
            </w:pPr>
            <w:bookmarkStart w:id="32" w:name="_LINE__37_b3bc9f74_afff_4f6b_b1cc_040668"/>
            <w:r>
              <w:rPr>
                <w:rFonts w:ascii="Arial" w:eastAsia="Arial" w:hAnsi="Arial" w:cs="Arial"/>
              </w:rPr>
              <w:t>$0</w:t>
            </w:r>
            <w:bookmarkEnd w:id="32"/>
          </w:p>
        </w:tc>
        <w:tc>
          <w:tcPr>
            <w:tcW w:w="1469" w:type="dxa"/>
          </w:tcPr>
          <w:p w:rsidR="0059324F" w:rsidP="005A4A4A">
            <w:pPr>
              <w:spacing w:before="0" w:after="0"/>
              <w:jc w:val="right"/>
              <w:rPr>
                <w:rFonts w:ascii="Arial" w:eastAsia="Arial" w:hAnsi="Arial" w:cs="Arial"/>
              </w:rPr>
            </w:pPr>
            <w:bookmarkStart w:id="33" w:name="_LINE__37_044a5252_cf29_40a4_8756_c99b8e"/>
            <w:r>
              <w:rPr>
                <w:rFonts w:ascii="Arial" w:eastAsia="Arial" w:hAnsi="Arial" w:cs="Arial"/>
              </w:rPr>
              <w:t>$266,000</w:t>
            </w:r>
            <w:bookmarkEnd w:id="33"/>
          </w:p>
        </w:tc>
      </w:tr>
    </w:tbl>
    <w:p w:rsidR="0059324F" w:rsidP="0059324F">
      <w:pPr>
        <w:ind w:left="360"/>
        <w:rPr>
          <w:rFonts w:ascii="Arial" w:eastAsia="Arial" w:hAnsi="Arial" w:cs="Arial"/>
        </w:rPr>
      </w:pPr>
      <w:bookmarkStart w:id="34" w:name="_PAGE__2_dda33154_dd4c_4048_9761_a2b9b04"/>
      <w:bookmarkStart w:id="35" w:name="_PAR__2_75de3c1a_bad7_4323_9d3d_f00ae122"/>
      <w:bookmarkEnd w:id="1"/>
      <w:bookmarkEnd w:id="21"/>
      <w:r>
        <w:rPr>
          <w:rFonts w:ascii="Arial" w:eastAsia="Arial" w:hAnsi="Arial" w:cs="Arial"/>
        </w:rPr>
        <w:t>'</w:t>
      </w:r>
    </w:p>
    <w:p w:rsidR="0059324F" w:rsidP="0059324F">
      <w:pPr>
        <w:ind w:left="360" w:firstLine="360"/>
        <w:rPr>
          <w:rFonts w:ascii="Arial" w:eastAsia="Arial" w:hAnsi="Arial" w:cs="Arial"/>
        </w:rPr>
      </w:pPr>
      <w:bookmarkStart w:id="36" w:name="_INSTRUCTION__f3c5443e_9cb0_4781_921e_f1"/>
      <w:bookmarkStart w:id="37" w:name="_PAR__3_72a0452c_a93f_4dba_90df_eb94a2e1"/>
      <w:bookmarkEnd w:id="16"/>
      <w:bookmarkEnd w:id="35"/>
      <w:r>
        <w:rPr>
          <w:rFonts w:ascii="Arial" w:eastAsia="Arial" w:hAnsi="Arial" w:cs="Arial"/>
        </w:rPr>
        <w:t>Amend the amendment by relettering or renumbering any nonconsecutive Part letter or section number to read consecutively.</w:t>
      </w:r>
    </w:p>
    <w:p w:rsidR="0059324F" w:rsidP="0059324F">
      <w:pPr>
        <w:keepNext/>
        <w:spacing w:before="240"/>
        <w:ind w:left="360"/>
        <w:jc w:val="center"/>
        <w:rPr>
          <w:rFonts w:ascii="Arial" w:eastAsia="Arial" w:hAnsi="Arial" w:cs="Arial"/>
        </w:rPr>
      </w:pPr>
      <w:bookmarkStart w:id="38" w:name="_SUMMARY__c03f1343_3eb4_4099_a35c_ca3cd3"/>
      <w:bookmarkStart w:id="39" w:name="_PAR__4_5847afe8_1c50_4b83_8f72_bd9b5ef1"/>
      <w:bookmarkEnd w:id="36"/>
      <w:bookmarkEnd w:id="37"/>
      <w:r>
        <w:rPr>
          <w:rFonts w:ascii="Arial" w:eastAsia="Arial" w:hAnsi="Arial" w:cs="Arial"/>
          <w:b/>
          <w:sz w:val="24"/>
        </w:rPr>
        <w:t>SUMMARY</w:t>
      </w:r>
    </w:p>
    <w:p w:rsidR="0059324F" w:rsidP="0059324F">
      <w:pPr>
        <w:keepNext/>
        <w:ind w:left="360" w:firstLine="360"/>
        <w:rPr>
          <w:rFonts w:ascii="Arial" w:eastAsia="Arial" w:hAnsi="Arial" w:cs="Arial"/>
        </w:rPr>
      </w:pPr>
      <w:bookmarkStart w:id="40" w:name="_PAR__5_d51b2adf_4ede_4458_920d_8386ad99"/>
      <w:bookmarkEnd w:id="39"/>
      <w:r>
        <w:rPr>
          <w:rFonts w:ascii="Arial" w:eastAsia="Arial" w:hAnsi="Arial" w:cs="Arial"/>
        </w:rPr>
        <w:t>This amendment provides a one</w:t>
      </w:r>
      <w:r>
        <w:rPr>
          <w:rFonts w:ascii="Arial" w:eastAsia="Arial" w:hAnsi="Arial" w:cs="Arial"/>
        </w:rPr>
        <w:noBreakHyphen/>
        <w:t>time transfer of $266,000 on or before September 30, 2024 from the Medical Use of Cannabis Fund to the Production and Delivery of Election Materials Fund.</w:t>
      </w:r>
    </w:p>
    <w:p w:rsidR="0059324F" w:rsidP="0059324F">
      <w:pPr>
        <w:keepNext/>
        <w:spacing w:before="400" w:after="120" w:line="259" w:lineRule="auto"/>
        <w:ind w:left="360"/>
        <w:rPr>
          <w:rFonts w:ascii="Arial" w:eastAsia="Arial" w:hAnsi="Arial" w:cs="Arial"/>
          <w:b/>
        </w:rPr>
      </w:pPr>
      <w:bookmarkStart w:id="41" w:name="_SPONSOR_BLOCK__488fbfcd_0145_43a8_9565_"/>
      <w:bookmarkStart w:id="42" w:name="_PAR__6_de66025d_d2b5_4430_96b5_207cd645"/>
      <w:bookmarkEnd w:id="38"/>
      <w:bookmarkEnd w:id="40"/>
      <w:r>
        <w:rPr>
          <w:rFonts w:ascii="Arial" w:eastAsia="Arial" w:hAnsi="Arial" w:cs="Arial"/>
          <w:b/>
        </w:rPr>
        <w:t>SPONSORED BY: ___________________________________</w:t>
      </w:r>
    </w:p>
    <w:p w:rsidR="0059324F" w:rsidP="0059324F">
      <w:pPr>
        <w:keepNext/>
        <w:spacing w:after="120" w:line="259" w:lineRule="auto"/>
        <w:ind w:left="720"/>
        <w:rPr>
          <w:rFonts w:ascii="Arial" w:eastAsia="Arial" w:hAnsi="Arial" w:cs="Arial"/>
          <w:b/>
        </w:rPr>
      </w:pPr>
      <w:bookmarkStart w:id="43" w:name="_PAR__7_6d8844c7_4a0e_42e2_9431_3b481d45"/>
      <w:bookmarkEnd w:id="42"/>
      <w:r>
        <w:rPr>
          <w:rFonts w:ascii="Arial" w:eastAsia="Arial" w:hAnsi="Arial" w:cs="Arial"/>
          <w:b/>
        </w:rPr>
        <w:t>(Senator ROTUNDO, M.)</w:t>
      </w:r>
    </w:p>
    <w:p w:rsidR="00000000" w:rsidRPr="0059324F" w:rsidP="0059324F">
      <w:pPr>
        <w:spacing w:after="120" w:line="259" w:lineRule="auto"/>
        <w:ind w:left="1080"/>
        <w:rPr>
          <w:rFonts w:ascii="Arial" w:eastAsia="Arial" w:hAnsi="Arial" w:cs="Arial"/>
          <w:b/>
        </w:rPr>
      </w:pPr>
      <w:bookmarkStart w:id="44" w:name="_PAR__8_34aa04e9_fa08_4103_9cee_dab62e02"/>
      <w:bookmarkEnd w:id="43"/>
      <w:r>
        <w:rPr>
          <w:rFonts w:ascii="Arial" w:eastAsia="Arial" w:hAnsi="Arial" w:cs="Arial"/>
          <w:b/>
        </w:rPr>
        <w:t>COUNTY: Androscoggin</w:t>
      </w:r>
      <w:bookmarkEnd w:id="34"/>
      <w:bookmarkEnd w:id="41"/>
      <w:bookmarkEnd w:id="4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LR0542, item 6 - 131st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Provide Funds Necessary for the Production and Delivery of Election Materials by the Secretary of State and to Reconvene the Working Group to Study Polling Places at Schools</w:t>
    </w:r>
  </w:p>
  <w:p>
    <w:pPr>
      <w:suppressLineNumbers/>
      <w:spacing w:before="0" w:after="0"/>
      <w:jc w:val="center"/>
      <w:rPr>
        <w:rFonts w:ascii="Arial" w:eastAsia="Arial" w:hAnsi="Arial" w:cs="Arial"/>
      </w:rPr>
    </w:pPr>
    <w:r>
      <w:rPr>
        <w:rFonts w:ascii="Arial" w:eastAsia="Arial" w:hAnsi="Arial" w:cs="Arial"/>
        <w:sz w:val="22"/>
      </w:rPr>
      <w:t>L.D. 332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59324F"/>
    <w:rsid w:val="005A4A4A"/>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