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Investigate and Address Municipal Solid Waste Disposal Services Issues</w:t>
      </w:r>
    </w:p>
    <w:p w:rsidR="002F77A0" w:rsidP="002F77A0">
      <w:pPr>
        <w:spacing w:after="240"/>
        <w:ind w:left="360"/>
        <w:jc w:val="right"/>
        <w:rPr>
          <w:rFonts w:ascii="Arial" w:eastAsia="Arial" w:hAnsi="Arial" w:cs="Arial"/>
          <w:caps/>
        </w:rPr>
      </w:pPr>
      <w:bookmarkStart w:id="0" w:name="_AMEND_TITLE__0a2b186d_54db_45d6_90b3_69"/>
      <w:bookmarkStart w:id="1" w:name="_PAGE__1_57a007fa_8169_467a_9c2b_d22905c"/>
      <w:bookmarkStart w:id="2" w:name="_PAR__2_1af78d18_f60f_42ba_b5ba_52f9ef0a"/>
      <w:r>
        <w:rPr>
          <w:rFonts w:ascii="Arial" w:eastAsia="Arial" w:hAnsi="Arial" w:cs="Arial"/>
          <w:caps/>
        </w:rPr>
        <w:t>L.D. 2135</w:t>
      </w:r>
    </w:p>
    <w:p w:rsidR="002F77A0" w:rsidP="002F77A0">
      <w:pPr>
        <w:tabs>
          <w:tab w:val="right" w:pos="8928"/>
        </w:tabs>
        <w:spacing w:after="360"/>
        <w:ind w:left="360"/>
        <w:rPr>
          <w:rFonts w:ascii="Arial" w:eastAsia="Arial" w:hAnsi="Arial" w:cs="Arial"/>
        </w:rPr>
      </w:pPr>
      <w:bookmarkStart w:id="3" w:name="_PAR__3_9a661782_26a1_4e08_94b5_0a2fcff4"/>
      <w:bookmarkEnd w:id="2"/>
      <w:r>
        <w:rPr>
          <w:rFonts w:ascii="Arial" w:eastAsia="Arial" w:hAnsi="Arial" w:cs="Arial"/>
        </w:rPr>
        <w:t>Date:</w:t>
      </w:r>
      <w:r>
        <w:rPr>
          <w:rFonts w:ascii="Arial" w:eastAsia="Arial" w:hAnsi="Arial" w:cs="Arial"/>
        </w:rPr>
        <w:tab/>
        <w:t>(Filing No. S-         )</w:t>
      </w:r>
    </w:p>
    <w:p w:rsidR="002F77A0" w:rsidP="002F77A0">
      <w:pPr>
        <w:spacing w:before="60" w:after="60"/>
        <w:ind w:left="720"/>
        <w:rPr>
          <w:rFonts w:ascii="Arial" w:eastAsia="Arial" w:hAnsi="Arial" w:cs="Arial"/>
        </w:rPr>
      </w:pPr>
      <w:bookmarkStart w:id="4" w:name="_PAR__4_3accb9fb_2139_4f50_b63f_01948a18"/>
      <w:bookmarkEnd w:id="3"/>
      <w:r>
        <w:rPr>
          <w:rFonts w:ascii="Arial" w:eastAsia="Arial" w:hAnsi="Arial" w:cs="Arial"/>
        </w:rPr>
        <w:t>Reproduced and distributed under the direction of the Secretary of the Senate.</w:t>
      </w:r>
    </w:p>
    <w:p w:rsidR="002F77A0" w:rsidP="002F77A0">
      <w:pPr>
        <w:spacing w:before="160" w:after="0"/>
        <w:ind w:left="360"/>
        <w:jc w:val="center"/>
        <w:outlineLvl w:val="0"/>
        <w:rPr>
          <w:rFonts w:ascii="Arial" w:eastAsia="Arial" w:hAnsi="Arial" w:cs="Arial"/>
          <w:b/>
          <w:caps/>
          <w:sz w:val="24"/>
          <w:szCs w:val="32"/>
        </w:rPr>
      </w:pPr>
      <w:bookmarkStart w:id="5" w:name="_PAR__5_93c05902_2737_4b7b_86aa_357b24bf"/>
      <w:bookmarkEnd w:id="4"/>
      <w:r>
        <w:rPr>
          <w:rFonts w:ascii="Arial" w:eastAsia="Arial" w:hAnsi="Arial" w:cs="Arial"/>
          <w:b/>
          <w:caps/>
          <w:sz w:val="24"/>
          <w:szCs w:val="32"/>
        </w:rPr>
        <w:t>STATE OF MAINE</w:t>
      </w:r>
    </w:p>
    <w:p w:rsidR="002F77A0" w:rsidP="002F77A0">
      <w:pPr>
        <w:spacing w:after="0"/>
        <w:ind w:left="360"/>
        <w:jc w:val="center"/>
        <w:outlineLvl w:val="0"/>
        <w:rPr>
          <w:rFonts w:ascii="Arial" w:eastAsia="Arial" w:hAnsi="Arial" w:cs="Arial"/>
          <w:b/>
          <w:caps/>
          <w:sz w:val="24"/>
          <w:szCs w:val="32"/>
        </w:rPr>
      </w:pPr>
      <w:bookmarkStart w:id="6" w:name="_PAR__6_3c77cf2c_d58d_4ab7_8876_abb55384"/>
      <w:bookmarkEnd w:id="5"/>
      <w:r>
        <w:rPr>
          <w:rFonts w:ascii="Arial" w:eastAsia="Arial" w:hAnsi="Arial" w:cs="Arial"/>
          <w:b/>
          <w:caps/>
          <w:sz w:val="24"/>
          <w:szCs w:val="32"/>
        </w:rPr>
        <w:t>SENATE</w:t>
      </w:r>
    </w:p>
    <w:p w:rsidR="002F77A0" w:rsidP="002F77A0">
      <w:pPr>
        <w:spacing w:after="0"/>
        <w:ind w:left="360"/>
        <w:jc w:val="center"/>
        <w:outlineLvl w:val="0"/>
        <w:rPr>
          <w:rFonts w:ascii="Arial" w:eastAsia="Arial" w:hAnsi="Arial" w:cs="Arial"/>
          <w:b/>
          <w:caps/>
          <w:sz w:val="24"/>
          <w:szCs w:val="32"/>
        </w:rPr>
      </w:pPr>
      <w:bookmarkStart w:id="7" w:name="_PAR__7_49db03cf_1bd4_4337_96a8_db06542b"/>
      <w:bookmarkEnd w:id="6"/>
      <w:r>
        <w:rPr>
          <w:rFonts w:ascii="Arial" w:eastAsia="Arial" w:hAnsi="Arial" w:cs="Arial"/>
          <w:b/>
          <w:caps/>
          <w:sz w:val="24"/>
          <w:szCs w:val="32"/>
        </w:rPr>
        <w:t>131st Legislature</w:t>
      </w:r>
    </w:p>
    <w:p w:rsidR="002F77A0" w:rsidP="002F77A0">
      <w:pPr>
        <w:spacing w:after="0"/>
        <w:ind w:left="360"/>
        <w:jc w:val="center"/>
        <w:outlineLvl w:val="0"/>
        <w:rPr>
          <w:rFonts w:ascii="Arial" w:eastAsia="Arial" w:hAnsi="Arial" w:cs="Arial"/>
          <w:b/>
          <w:caps/>
          <w:sz w:val="24"/>
          <w:szCs w:val="32"/>
        </w:rPr>
      </w:pPr>
      <w:bookmarkStart w:id="8" w:name="_PAR__8_d9075a38_d76f_4e83_88d8_bd6ed4fd"/>
      <w:bookmarkEnd w:id="7"/>
      <w:r>
        <w:rPr>
          <w:rFonts w:ascii="Arial" w:eastAsia="Arial" w:hAnsi="Arial" w:cs="Arial"/>
          <w:b/>
          <w:caps/>
          <w:sz w:val="24"/>
          <w:szCs w:val="32"/>
        </w:rPr>
        <w:t>Second Regular Session</w:t>
      </w:r>
    </w:p>
    <w:p w:rsidR="002F77A0" w:rsidP="002F77A0">
      <w:pPr>
        <w:spacing w:before="400" w:after="200"/>
        <w:ind w:left="360" w:firstLine="360"/>
        <w:rPr>
          <w:rFonts w:ascii="Arial" w:eastAsia="Arial" w:hAnsi="Arial" w:cs="Arial"/>
        </w:rPr>
      </w:pPr>
      <w:bookmarkStart w:id="9" w:name="_PAR__9_78818c3f_b7bf_45e0_a6cc_ce628fe4"/>
      <w:bookmarkEnd w:id="8"/>
      <w:r>
        <w:rPr>
          <w:rFonts w:ascii="Arial" w:eastAsia="Arial" w:hAnsi="Arial" w:cs="Arial"/>
          <w:szCs w:val="22"/>
        </w:rPr>
        <w:t>SENATE AMENDMENT “      ” to COMMITTEE AMENDMENT “A” to H.P. 1359, L.D. 2135, “Resolve, to Investigate and Address Municipal Solid Waste Disposal Services Issues”</w:t>
      </w:r>
    </w:p>
    <w:p w:rsidR="002F77A0" w:rsidP="002F77A0">
      <w:pPr>
        <w:ind w:left="360" w:firstLine="360"/>
        <w:rPr>
          <w:rFonts w:ascii="Arial" w:eastAsia="Arial" w:hAnsi="Arial" w:cs="Arial"/>
        </w:rPr>
      </w:pPr>
      <w:bookmarkStart w:id="10" w:name="_INSTRUCTION__3c7e94be_37f7_402a_a92b_34"/>
      <w:bookmarkStart w:id="11" w:name="_PAR__10_5f0699d7_7ec4_43bf_aca3_1babcc8"/>
      <w:bookmarkEnd w:id="0"/>
      <w:bookmarkEnd w:id="9"/>
      <w:r>
        <w:rPr>
          <w:rFonts w:ascii="Arial" w:eastAsia="Arial" w:hAnsi="Arial" w:cs="Arial"/>
        </w:rPr>
        <w:t>Amend the amendment in section 3 in subsection 1 in paragraph A in the last line (page 2, line 29 in amendment) by striking out the following: "and"</w:t>
      </w:r>
    </w:p>
    <w:p w:rsidR="002F77A0" w:rsidP="002F77A0">
      <w:pPr>
        <w:ind w:left="360" w:firstLine="360"/>
        <w:rPr>
          <w:rFonts w:ascii="Arial" w:eastAsia="Arial" w:hAnsi="Arial" w:cs="Arial"/>
        </w:rPr>
      </w:pPr>
      <w:bookmarkStart w:id="12" w:name="_INSTRUCTION__9c6e48f3_f885_4e01_bc2e_c5"/>
      <w:bookmarkStart w:id="13" w:name="_PAR__11_d4fb4d2d_0dd8_4748_a575_45a3d7d"/>
      <w:bookmarkEnd w:id="10"/>
      <w:bookmarkEnd w:id="11"/>
      <w:r>
        <w:rPr>
          <w:rFonts w:ascii="Arial" w:eastAsia="Arial" w:hAnsi="Arial" w:cs="Arial"/>
        </w:rPr>
        <w:t>Amend the amendment in section 3 in subsection 1 in paragraph B in the last line (page 2, line 31 in amendment) by striking out the following: "2." and inserting the following: '2; and'</w:t>
      </w:r>
    </w:p>
    <w:p w:rsidR="002F77A0" w:rsidP="002F77A0">
      <w:pPr>
        <w:ind w:left="360" w:firstLine="360"/>
        <w:rPr>
          <w:rFonts w:ascii="Arial" w:eastAsia="Arial" w:hAnsi="Arial" w:cs="Arial"/>
        </w:rPr>
      </w:pPr>
      <w:bookmarkStart w:id="14" w:name="_INSTRUCTION__0531c0d9_92f8_4cc4_8582_78"/>
      <w:bookmarkStart w:id="15" w:name="_PAR__12_90be705c_f584_42c8_b177_a3d064e"/>
      <w:bookmarkEnd w:id="12"/>
      <w:bookmarkEnd w:id="13"/>
      <w:r>
        <w:rPr>
          <w:rFonts w:ascii="Arial" w:eastAsia="Arial" w:hAnsi="Arial" w:cs="Arial"/>
        </w:rPr>
        <w:t xml:space="preserve">Amend the amendment in section 3 in subsection 1 by inserting after paragraph B the following: </w:t>
      </w:r>
    </w:p>
    <w:p w:rsidR="002F77A0" w:rsidP="002F77A0">
      <w:pPr>
        <w:ind w:left="720"/>
        <w:rPr>
          <w:rFonts w:ascii="Arial" w:eastAsia="Arial" w:hAnsi="Arial" w:cs="Arial"/>
        </w:rPr>
      </w:pPr>
      <w:bookmarkStart w:id="16" w:name="_PAR__13_2d3a991d_aaf9_4de7_8b08_cbea923"/>
      <w:bookmarkEnd w:id="15"/>
      <w:r>
        <w:rPr>
          <w:rFonts w:ascii="Arial" w:eastAsia="Arial" w:hAnsi="Arial" w:cs="Arial"/>
        </w:rPr>
        <w:t>'C.  That extends the term of the agreement.  Any contract for the operation of the landfill after the expiration of the term of the agreement must be awarded through a competitive bid process in a manner consistent with the process described in the Maine Revised Statutes, Title 5, chapter 155, subchapter 1-A.  At any time prior to the expiration of the term of the agreement, upon approval of the operator of the landfill to terminate the agreement, the bureau shall solicit bids using a competitive bid process for the operation of the landfill.  For the purposes of this paragraph, "term" has the same meaning as defined in the agreement in effect on the effective date of this resolve.'</w:t>
      </w:r>
    </w:p>
    <w:p w:rsidR="002F77A0" w:rsidP="002F77A0">
      <w:pPr>
        <w:ind w:left="360" w:firstLine="360"/>
        <w:rPr>
          <w:rFonts w:ascii="Arial" w:eastAsia="Arial" w:hAnsi="Arial" w:cs="Arial"/>
        </w:rPr>
      </w:pPr>
      <w:bookmarkStart w:id="17" w:name="_INSTRUCTION__2ebb6a93_70c3_451b_8dd2_40"/>
      <w:bookmarkStart w:id="18" w:name="_PAR__14_63962d44_9c30_41f3_b8be_0c835ba"/>
      <w:bookmarkEnd w:id="14"/>
      <w:bookmarkEnd w:id="16"/>
      <w:r>
        <w:rPr>
          <w:rFonts w:ascii="Arial" w:eastAsia="Arial" w:hAnsi="Arial" w:cs="Arial"/>
        </w:rPr>
        <w:t>Amend the amendment in section 3 in subsection 2 in the first line (page 2, line 32 in amendment) by striking out the following: "limitation provided in subsection 1, paragraph A" and inserting the following: 'limitations provided in subsection 1, paragraphs A and C'</w:t>
      </w:r>
    </w:p>
    <w:p w:rsidR="002F77A0" w:rsidP="002F77A0">
      <w:pPr>
        <w:ind w:left="360" w:firstLine="360"/>
        <w:rPr>
          <w:rFonts w:ascii="Arial" w:eastAsia="Arial" w:hAnsi="Arial" w:cs="Arial"/>
        </w:rPr>
      </w:pPr>
      <w:bookmarkStart w:id="19" w:name="_INSTRUCTION__6b32c144_9c94_42b9_b057_cb"/>
      <w:bookmarkStart w:id="20" w:name="_PAR__15_659d66aa_06d7_4681_8290_1901fb1"/>
      <w:bookmarkEnd w:id="17"/>
      <w:bookmarkEnd w:id="18"/>
      <w:r>
        <w:rPr>
          <w:rFonts w:ascii="Arial" w:eastAsia="Arial" w:hAnsi="Arial" w:cs="Arial"/>
        </w:rPr>
        <w:t>Amend the amendment by relettering or renumbering any nonconsecutive Part letter or section number to read consecutively.</w:t>
      </w:r>
    </w:p>
    <w:p w:rsidR="002F77A0" w:rsidP="002F77A0">
      <w:pPr>
        <w:keepNext/>
        <w:spacing w:before="240"/>
        <w:ind w:left="360"/>
        <w:jc w:val="center"/>
        <w:rPr>
          <w:rFonts w:ascii="Arial" w:eastAsia="Arial" w:hAnsi="Arial" w:cs="Arial"/>
        </w:rPr>
      </w:pPr>
      <w:bookmarkStart w:id="21" w:name="_SUMMARY__226bb1d8_1cd8_4183_9730_9bbf67"/>
      <w:bookmarkStart w:id="22" w:name="_PAR__16_3da972c3_64fd_45fd_82c0_dd34e17"/>
      <w:bookmarkEnd w:id="19"/>
      <w:bookmarkEnd w:id="20"/>
      <w:r>
        <w:rPr>
          <w:rFonts w:ascii="Arial" w:eastAsia="Arial" w:hAnsi="Arial" w:cs="Arial"/>
          <w:b/>
          <w:sz w:val="24"/>
        </w:rPr>
        <w:t>SUMMARY</w:t>
      </w:r>
    </w:p>
    <w:p w:rsidR="002F77A0" w:rsidP="002F77A0">
      <w:pPr>
        <w:keepNext/>
        <w:ind w:left="360" w:firstLine="360"/>
        <w:rPr>
          <w:rFonts w:ascii="Arial" w:eastAsia="Arial" w:hAnsi="Arial" w:cs="Arial"/>
        </w:rPr>
      </w:pPr>
      <w:bookmarkStart w:id="23" w:name="_LINE_NUM__8968f03b_8893_4487_af1c_a402d"/>
      <w:bookmarkStart w:id="24" w:name="_PAR__17_4648fcd6_d7a0_444c_ad14_79a4b33"/>
      <w:bookmarkEnd w:id="22"/>
      <w:bookmarkEnd w:id="23"/>
      <w:r w:rsidRPr="00A851A3">
        <w:rPr>
          <w:rFonts w:ascii="Arial" w:eastAsia="Arial" w:hAnsi="Arial" w:cs="Arial"/>
          <w:noProof/>
        </w:rPr>
        <w:t xml:space="preserve">This amendment amends Committee Amendment "A" by prohibiting the </w:t>
      </w:r>
      <w:r>
        <w:rPr>
          <w:rFonts w:ascii="Arial" w:eastAsia="Arial" w:hAnsi="Arial" w:cs="Arial"/>
          <w:noProof/>
        </w:rPr>
        <w:t>Department of Administrative and Financial Services</w:t>
      </w:r>
      <w:r w:rsidRPr="00A851A3">
        <w:rPr>
          <w:rFonts w:ascii="Arial" w:eastAsia="Arial" w:hAnsi="Arial" w:cs="Arial"/>
          <w:noProof/>
        </w:rPr>
        <w:t xml:space="preserve">, Bureau of General Services from extending the </w:t>
      </w:r>
      <w:r>
        <w:rPr>
          <w:rFonts w:ascii="Arial" w:eastAsia="Arial" w:hAnsi="Arial" w:cs="Arial"/>
          <w:noProof/>
        </w:rPr>
        <w:t xml:space="preserve">term of the </w:t>
      </w:r>
      <w:r w:rsidRPr="00A851A3">
        <w:rPr>
          <w:rFonts w:ascii="Arial" w:eastAsia="Arial" w:hAnsi="Arial" w:cs="Arial"/>
          <w:noProof/>
        </w:rPr>
        <w:t xml:space="preserve">operating services agreement for the operation of the Juniper Ridge Landfill and requires any </w:t>
      </w:r>
      <w:r>
        <w:rPr>
          <w:rFonts w:ascii="Arial" w:eastAsia="Arial" w:hAnsi="Arial" w:cs="Arial"/>
          <w:noProof/>
        </w:rPr>
        <w:t>contract</w:t>
      </w:r>
      <w:r w:rsidRPr="00A851A3">
        <w:rPr>
          <w:rFonts w:ascii="Arial" w:eastAsia="Arial" w:hAnsi="Arial" w:cs="Arial"/>
          <w:noProof/>
        </w:rPr>
        <w:t xml:space="preserve"> for the operation of the landfill after </w:t>
      </w:r>
      <w:r>
        <w:rPr>
          <w:rFonts w:ascii="Arial" w:eastAsia="Arial" w:hAnsi="Arial" w:cs="Arial"/>
          <w:noProof/>
        </w:rPr>
        <w:t>the expiration of the term of the agreement</w:t>
      </w:r>
      <w:r w:rsidRPr="00A851A3">
        <w:rPr>
          <w:rFonts w:ascii="Arial" w:eastAsia="Arial" w:hAnsi="Arial" w:cs="Arial"/>
          <w:noProof/>
        </w:rPr>
        <w:t xml:space="preserve"> to be awarded through a competitive bid process.  It also provides that upon </w:t>
      </w:r>
      <w:bookmarkStart w:id="25" w:name="_PAGE_SPLIT__72252162_fb15_4d90_8223_f46"/>
      <w:bookmarkStart w:id="26" w:name="_PAGE__2_728c3779_56e4_4023_b7ab_c54edec"/>
      <w:bookmarkStart w:id="27" w:name="_PAR__2_9bf8e13c_b6ac_4faa_a729_57ee7ac3"/>
      <w:bookmarkEnd w:id="1"/>
      <w:bookmarkEnd w:id="24"/>
      <w:r>
        <w:rPr>
          <w:rFonts w:ascii="Arial" w:eastAsia="Arial" w:hAnsi="Arial" w:cs="Arial"/>
          <w:noProof/>
        </w:rPr>
        <w:t>a</w:t>
      </w:r>
      <w:bookmarkEnd w:id="25"/>
      <w:r>
        <w:rPr>
          <w:rFonts w:ascii="Arial" w:eastAsia="Arial" w:hAnsi="Arial" w:cs="Arial"/>
          <w:noProof/>
        </w:rPr>
        <w:t>pproval</w:t>
      </w:r>
      <w:r w:rsidRPr="00A851A3">
        <w:rPr>
          <w:rFonts w:ascii="Arial" w:eastAsia="Arial" w:hAnsi="Arial" w:cs="Arial"/>
          <w:noProof/>
        </w:rPr>
        <w:t xml:space="preserve"> of the operator of the landfill to terminate the agreement, the bureau must solicit bids using a competitive bid process for the operation of the landfill.</w:t>
      </w:r>
    </w:p>
    <w:p w:rsidR="002F77A0" w:rsidP="002F77A0">
      <w:pPr>
        <w:keepNext/>
        <w:spacing w:before="400" w:after="120" w:line="259" w:lineRule="auto"/>
        <w:ind w:left="360"/>
        <w:rPr>
          <w:rFonts w:ascii="Arial" w:eastAsia="Arial" w:hAnsi="Arial" w:cs="Arial"/>
          <w:b/>
        </w:rPr>
      </w:pPr>
      <w:bookmarkStart w:id="28" w:name="_SPONSOR_BLOCK__17bca06f_5927_4097_81b1_"/>
      <w:bookmarkStart w:id="29" w:name="_PAR__3_3d58dc11_4ae2_4a1b_823d_9928e588"/>
      <w:bookmarkEnd w:id="21"/>
      <w:bookmarkEnd w:id="27"/>
      <w:r>
        <w:rPr>
          <w:rFonts w:ascii="Arial" w:eastAsia="Arial" w:hAnsi="Arial" w:cs="Arial"/>
          <w:b/>
        </w:rPr>
        <w:t>SPONSORED BY: ___________________________________</w:t>
      </w:r>
    </w:p>
    <w:p w:rsidR="002F77A0" w:rsidP="002F77A0">
      <w:pPr>
        <w:keepNext/>
        <w:spacing w:after="120" w:line="259" w:lineRule="auto"/>
        <w:ind w:left="720"/>
        <w:rPr>
          <w:rFonts w:ascii="Arial" w:eastAsia="Arial" w:hAnsi="Arial" w:cs="Arial"/>
          <w:b/>
        </w:rPr>
      </w:pPr>
      <w:bookmarkStart w:id="30" w:name="_PAR__4_95fcb5d2_2be0_4ad6_b2cd_d712f1bc"/>
      <w:bookmarkEnd w:id="29"/>
      <w:r>
        <w:rPr>
          <w:rFonts w:ascii="Arial" w:eastAsia="Arial" w:hAnsi="Arial" w:cs="Arial"/>
          <w:b/>
        </w:rPr>
        <w:t>(Senator BENNETT, R.)</w:t>
      </w:r>
    </w:p>
    <w:p w:rsidR="00000000" w:rsidRPr="002F77A0" w:rsidP="002F77A0">
      <w:pPr>
        <w:spacing w:after="120" w:line="259" w:lineRule="auto"/>
        <w:ind w:left="1080"/>
        <w:rPr>
          <w:rFonts w:ascii="Arial" w:eastAsia="Arial" w:hAnsi="Arial" w:cs="Arial"/>
          <w:b/>
        </w:rPr>
      </w:pPr>
      <w:bookmarkStart w:id="31" w:name="_PAR__5_b3232448_0ef0_4140_a9e0_ae2cb6e5"/>
      <w:bookmarkEnd w:id="30"/>
      <w:r>
        <w:rPr>
          <w:rFonts w:ascii="Arial" w:eastAsia="Arial" w:hAnsi="Arial" w:cs="Arial"/>
          <w:b/>
        </w:rPr>
        <w:t>COUNTY: Oxford</w:t>
      </w:r>
      <w:bookmarkEnd w:id="26"/>
      <w:bookmarkEnd w:id="28"/>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LR2798,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the Operation and Future Capacity of State-owned Landfills</w:t>
    </w:r>
  </w:p>
  <w:p>
    <w:pPr>
      <w:suppressLineNumbers/>
      <w:spacing w:before="0" w:after="0"/>
      <w:jc w:val="center"/>
      <w:rPr>
        <w:rFonts w:ascii="Arial" w:eastAsia="Arial" w:hAnsi="Arial" w:cs="Arial"/>
      </w:rPr>
    </w:pPr>
    <w:r>
      <w:rPr>
        <w:rFonts w:ascii="Arial" w:eastAsia="Arial" w:hAnsi="Arial" w:cs="Arial"/>
        <w:sz w:val="22"/>
      </w:rPr>
      <w:t>L.D. 2135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77A0"/>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851A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