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2026 and 2027 Allocations of the State Ceiling on Private Activity Bonds</w:t>
      </w:r>
    </w:p>
    <w:p w:rsidR="00D81455" w:rsidP="00D8145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548d740_928a_4db2_b14d_ed"/>
      <w:bookmarkStart w:id="1" w:name="_PAGE__1_a9f1bdd4_b93e_4e55_82a0_e317e01"/>
      <w:bookmarkStart w:id="2" w:name="_PAR__2_4023454f_e045_4728_a4af_0bee87e5"/>
      <w:r>
        <w:rPr>
          <w:rFonts w:ascii="Arial" w:eastAsia="Arial" w:hAnsi="Arial" w:cs="Arial"/>
          <w:caps/>
        </w:rPr>
        <w:t>L.D. 2156</w:t>
      </w:r>
    </w:p>
    <w:p w:rsidR="00D81455" w:rsidP="00D8145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53944aa_f30b_4851_88b5_c7bd494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81455" w:rsidP="00D81455">
      <w:pPr>
        <w:spacing w:before="60" w:after="60"/>
        <w:ind w:left="720"/>
        <w:rPr>
          <w:rFonts w:ascii="Arial" w:eastAsia="Arial" w:hAnsi="Arial" w:cs="Arial"/>
        </w:rPr>
      </w:pPr>
      <w:bookmarkStart w:id="4" w:name="_PAR__4_46b1cc07_86fb_4369_b6d0_c3e5d6c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D81455" w:rsidP="00D8145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2a7036e_dbbd_4a1e_835a_f0bc59e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81455" w:rsidP="00D8145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c60696a_8842_4dd0_b50f_240a08b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81455" w:rsidP="00D8145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bf049c6_e4bf_4073_b15c_441d88d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D81455" w:rsidP="00D8145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331d54a_eec2_4bb8_885c_588a19b9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81455" w:rsidP="00D8145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b78f208_f6f8_4f2e_9ea2_65199937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875, L.D. 2156, “An Act to Provide for the 2026 and 2027 Allocations of the State Ceiling on Private Activity Bonds”</w:t>
      </w:r>
    </w:p>
    <w:p w:rsidR="00D81455" w:rsidP="00D81455">
      <w:pPr>
        <w:ind w:left="360" w:firstLine="360"/>
        <w:rPr>
          <w:rFonts w:ascii="Arial" w:eastAsia="Arial" w:hAnsi="Arial" w:cs="Arial"/>
        </w:rPr>
      </w:pPr>
      <w:bookmarkStart w:id="10" w:name="_INSTRUCTION__4b1f3a55_6e49_4c32_8153_76"/>
      <w:bookmarkStart w:id="11" w:name="_PAR__10_0165660e_b1e5_43bb_9752_7492df0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D81455" w:rsidP="00D81455">
      <w:pPr>
        <w:ind w:left="360" w:firstLine="360"/>
        <w:rPr>
          <w:rFonts w:ascii="Arial" w:eastAsia="Arial" w:hAnsi="Arial" w:cs="Arial"/>
        </w:rPr>
      </w:pPr>
      <w:bookmarkStart w:id="12" w:name="_PAR__11_93ef8d07_a506_4a4c_b501_ca34431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D81455" w:rsidP="00D81455">
      <w:pPr>
        <w:ind w:left="360" w:firstLine="360"/>
        <w:rPr>
          <w:rFonts w:ascii="Arial" w:eastAsia="Arial" w:hAnsi="Arial" w:cs="Arial"/>
        </w:rPr>
      </w:pPr>
      <w:bookmarkStart w:id="13" w:name="_INSTRUCTION__2e8bc0b4_5bed_4638_b02e_fd"/>
      <w:bookmarkStart w:id="14" w:name="_PAR__12_300e276e_b57a_4cbe_8880_d5ace17"/>
      <w:bookmarkEnd w:id="10"/>
      <w:bookmarkEnd w:id="12"/>
      <w:r>
        <w:rPr>
          <w:rFonts w:ascii="Arial" w:eastAsia="Arial" w:hAnsi="Arial" w:cs="Arial"/>
        </w:rPr>
        <w:t>Amend the amendment by inserting after the 2</w:t>
      </w:r>
      <w:r w:rsidRPr="00104FD3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instructional paragraph the following:</w:t>
      </w:r>
    </w:p>
    <w:p w:rsidR="00D81455" w:rsidP="00D81455">
      <w:pPr>
        <w:ind w:left="360" w:firstLine="360"/>
        <w:rPr>
          <w:rFonts w:ascii="Arial" w:eastAsia="Arial" w:hAnsi="Arial" w:cs="Arial"/>
        </w:rPr>
      </w:pPr>
      <w:bookmarkStart w:id="15" w:name="_PAR__13_a298770f_8bb7_45b3_8564_e08a3bc"/>
      <w:bookmarkEnd w:id="14"/>
      <w:r>
        <w:rPr>
          <w:rFonts w:ascii="Arial" w:eastAsia="Arial" w:hAnsi="Arial" w:cs="Arial"/>
        </w:rPr>
        <w:t>'Amend the bill by striking out all of the emergency clause.'</w:t>
      </w:r>
    </w:p>
    <w:p w:rsidR="00D81455" w:rsidP="00D81455">
      <w:pPr>
        <w:ind w:left="360" w:firstLine="360"/>
        <w:rPr>
          <w:rFonts w:ascii="Arial" w:eastAsia="Arial" w:hAnsi="Arial" w:cs="Arial"/>
        </w:rPr>
      </w:pPr>
      <w:bookmarkStart w:id="16" w:name="_INSTRUCTION__e669d47e_1c7b_4376_bc8e_cc"/>
      <w:bookmarkStart w:id="17" w:name="_PAR__14_d328bb5e_94da_4009_8f89_f16fd71"/>
      <w:bookmarkEnd w:id="13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D81455" w:rsidP="00D8145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85d545f2_c803_44e7_b9e9_06feb8"/>
      <w:bookmarkStart w:id="19" w:name="_PAR__15_ae9776c2_ee8a_424b_8a4d_1763d0b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D81455" w:rsidP="00D81455">
      <w:pPr>
        <w:keepNext/>
        <w:ind w:left="360" w:firstLine="360"/>
        <w:rPr>
          <w:rFonts w:ascii="Arial" w:eastAsia="Arial" w:hAnsi="Arial" w:cs="Arial"/>
        </w:rPr>
      </w:pPr>
      <w:bookmarkStart w:id="20" w:name="_PAR__16_46286379_bddf_4fbe_8237_4fdff0f"/>
      <w:bookmarkEnd w:id="19"/>
      <w:r>
        <w:rPr>
          <w:rFonts w:ascii="Arial" w:eastAsia="Arial" w:hAnsi="Arial" w:cs="Arial"/>
        </w:rPr>
        <w:t>This amendment removes the emergency preamble and the emergency clause.</w:t>
      </w:r>
    </w:p>
    <w:p w:rsidR="00D81455" w:rsidP="00D8145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aa3aa45e_aa84_4d2d_b27c_"/>
      <w:bookmarkStart w:id="22" w:name="_PAR__17_ed5e04c1_ecff_430d_aab0_9068b86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D81455" w:rsidP="00D8145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8_92e9258d_b218_4264_8ba5_c59d60c"/>
      <w:bookmarkEnd w:id="22"/>
      <w:r>
        <w:rPr>
          <w:rFonts w:ascii="Arial" w:eastAsia="Arial" w:hAnsi="Arial" w:cs="Arial"/>
          <w:b/>
        </w:rPr>
        <w:t>(Representative GERE, T.)</w:t>
      </w:r>
    </w:p>
    <w:p w:rsidR="00000000" w:rsidRPr="00D81455" w:rsidP="00D8145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9_f08c543b_7b73_417d_9921_5278495"/>
      <w:bookmarkEnd w:id="23"/>
      <w:r>
        <w:rPr>
          <w:rFonts w:ascii="Arial" w:eastAsia="Arial" w:hAnsi="Arial" w:cs="Arial"/>
          <w:b/>
        </w:rPr>
        <w:t>TOWN: Kennebunkport</w:t>
      </w:r>
      <w:bookmarkEnd w:id="1"/>
      <w:bookmarkEnd w:id="21"/>
      <w:bookmarkEnd w:id="2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LR2614,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2026 and 2027 Allocations of the State Ceiling on Private Activity Bonds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04FD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1455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150631</ItemId>
    <LRId>76556</LRId>
    <ParentItemId>150022</ParentItemId>
    <LRNumber>2614</LRNumber>
    <LDNumber>2156</LDNumber>
    <PaperNumber>SP0875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14</RequestTypeId>
    <RequestItemTypeCode>A</RequestItemTypeCode>
    <ItemBillTypeId>14</ItemBillTypeId>
    <AmendmentTypeCode>H</AmendmentTypeCode>
    <ParentRequestItemTypeCode>A</ParentRequestItemTypeCode>
    <IsConfidential>false</IsConfidential>
    <EmergencyFlag>R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Housing and Economic Development</LeadCommitteeName>
    <LRTitle>An Act to Provide for the 2026 and 2027 Allocations of the State Ceiling on Private Activity Bonds</LRTitle>
    <ItemTitle>An Act to Provide for the 2026 and 2027 Allocations of the State Ceiling on Private Activity Bonds</ItemTitle>
    <OriginalItemTitle>An Act to Provide for the 2026 and 2027 Allocations of the State Ceiling on Private Activity Bonds</OriginalItemTitle>
    <ParentItemTitle>An Act to Provide for the 2026 and 2027 Allocations of the State Ceiling on Private Activity Bonds</ParentItemTitle>
    <SponsorFirstName>Traci</SponsorFirstName>
    <SponsorLastName>Gere</SponsorLastName>
    <SponsorChamberPrefix>Rep.</SponsorChamberPrefix>
    <SponsorFrom>Kennebunkport</SponsorFrom>
    <Chamber>H</Chamber>
    <DistrictChamber>H</DistrictChamber>
    <DraftingCycleCount>1</DraftingCycleCount>
    <LatestDraftingActionId>93</LatestDraftingActionId>
    <LatestDraftingActionDate>2026-03-17T13:04:24</LatestDraftingActionDate>
    <LatestDrafterName>sjohannesman</LatestDrafterName>
    <LatestProoferName>cbauman</LatestProoferName>
    <LatestTechName>clhall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w:rsidR="00D81455" w:rsidRDefault="00D81455" w:rsidP="00D81455"&gt;&lt;w:pPr&gt;&lt;w:spacing w:after="240" /&gt;&lt;w:ind w:left="360" /&gt;&lt;w:jc w:val="right" /&gt;&lt;w:rPr&gt;&lt;w:caps /&gt;&lt;/w:rPr&gt;&lt;/w:pPr&gt;&lt;w:bookmarkStart w:id="0" w:name="_AMEND_TITLE__b548d740_928a_4db2_b14d_ed" /&gt;&lt;w:bookmarkStart w:id="1" w:name="_PAGE__1_a9f1bdd4_b93e_4e55_82a0_e317e01" /&gt;&lt;w:bookmarkStart w:id="2" w:name="_PAR__2_4023454f_e045_4728_a4af_0bee87e5" /&gt;&lt;w:r&gt;&lt;w:rPr&gt;&lt;w:caps /&gt;&lt;/w:rPr&gt;&lt;w:t&gt;L.D. 2156&lt;/w:t&gt;&lt;/w:r&gt;&lt;/w:p&gt;&lt;w:p w:rsidR="00D81455" w:rsidRDefault="00D81455" w:rsidP="00D81455"&gt;&lt;w:pPr&gt;&lt;w:tabs&gt;&lt;w:tab w:val="right" w:pos="8928" /&gt;&lt;/w:tabs&gt;&lt;w:spacing w:after="360" /&gt;&lt;w:ind w:left="360" /&gt;&lt;/w:pPr&gt;&lt;w:bookmarkStart w:id="3" w:name="_PAR__3_453944aa_f30b_4851_88b5_c7bd4940" /&gt;&lt;w:bookmarkEnd w:id="2" /&gt;&lt;w:r&gt;&lt;w:t&gt;Date:&lt;/w:t&gt;&lt;/w:r&gt;&lt;w:r&gt;&lt;w:tab /&gt;&lt;w:t&gt;(Filing No. H-         )&lt;/w:t&gt;&lt;/w:r&gt;&lt;/w:p&gt;&lt;w:p w:rsidR="00D81455" w:rsidRDefault="00D81455" w:rsidP="00D81455"&gt;&lt;w:pPr&gt;&lt;w:spacing w:before="60" w:after="60" /&gt;&lt;w:ind w:left="720" /&gt;&lt;/w:pPr&gt;&lt;w:bookmarkStart w:id="4" w:name="_PAR__4_46b1cc07_86fb_4369_b6d0_c3e5d6cb" /&gt;&lt;w:bookmarkEnd w:id="3" /&gt;&lt;w:r&gt;&lt;w:t&gt;Reproduced and distributed under the direction of the Clerk of the House.&lt;/w:t&gt;&lt;/w:r&gt;&lt;/w:p&gt;&lt;w:p w:rsidR="00D81455" w:rsidRDefault="00D81455" w:rsidP="00D81455"&gt;&lt;w:pPr&gt;&lt;w:spacing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w:name="_PAR__5_a2a7036e_dbbd_4a1e_835a_f0bc59e7"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w:rsidR="00D81455" w:rsidRDefault="00D81455" w:rsidP="00D81455"&gt;&lt;w:pPr&gt;&lt;w:spacing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w:name="_PAR__6_4c60696a_8842_4dd0_b50f_240a08bf"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w:rsidR="00D81455" w:rsidRDefault="00D81455" w:rsidP="00D81455"&gt;&lt;w:pPr&gt;&lt;w:spacing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w:name="_PAR__7_5bf049c6_e4bf_4073_b15c_441d88da"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w:rsidR="00D81455" w:rsidRDefault="00D81455" w:rsidP="00D81455"&gt;&lt;w:pPr&gt;&lt;w:spacing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w:name="_PAR__8_a331d54a_eec2_4bb8_885c_588a19b9"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w:rsidR="00D81455" w:rsidRDefault="00D81455" w:rsidP="00D81455"&gt;&lt;w:pPr&gt;&lt;w:spacing w:before="400" w:after="200" /&gt;&lt;w:ind w:left="360" w:firstLine="360" /&gt;&lt;/w:pPr&gt;&lt;w:bookmarkStart w:id="9" w:name="_PAR__9_2b78f208_f6f8_4f2e_9ea2_65199937" /&gt;&lt;w:bookmarkEnd w:id="8" /&gt;&lt;w:r&gt;&lt;w:rPr&gt;&lt;w:szCs w:val="22" /&gt;&lt;/w:rPr&gt;&lt;w:t&gt;HOUSE AMENDMENT “      ” to COMMITTEE AMENDMENT “A” to S.P. 875, L.D. 2156, “An Act to Provide for the 2026 and 2027 Allocations of the State Ceiling on Private Activity Bonds”&lt;/w:t&gt;&lt;/w:r&gt;&lt;/w:p&gt;&lt;w:p w:rsidR="00D81455" w:rsidRDefault="00D81455" w:rsidP="00D81455"&gt;&lt;w:pPr&gt;&lt;w:ind w:left="360" w:firstLine="360" /&gt;&lt;/w:pPr&gt;&lt;w:bookmarkStart w:id="10" w:name="_INSTRUCTION__4b1f3a55_6e49_4c32_8153_76" /&gt;&lt;w:bookmarkStart w:id="11" w:name="_PAR__10_0165660e_b1e5_43bb_9752_7492df0" /&gt;&lt;w:bookmarkEnd w:id="0" /&gt;&lt;w:bookmarkEnd w:id="9" /&gt;&lt;w:r&gt;&lt;w:t&gt;Amend the amendment by inserting after the title the following:&lt;/w:t&gt;&lt;/w:r&gt;&lt;/w:p&gt;&lt;w:p w:rsidR="00D81455" w:rsidRDefault="00D81455" w:rsidP="00D81455"&gt;&lt;w:pPr&gt;&lt;w:ind w:left="360" w:firstLine="360" /&gt;&lt;/w:pPr&gt;&lt;w:bookmarkStart w:id="12" w:name="_PAR__11_93ef8d07_a506_4a4c_b501_ca34431" /&gt;&lt;w:bookmarkEnd w:id="11" /&gt;&lt;w:r&gt;&lt;w:t&gt;'Amend the bill by striking out all of the emergency preamble.'&lt;/w:t&gt;&lt;/w:r&gt;&lt;/w:p&gt;&lt;w:p w:rsidR="00D81455" w:rsidRDefault="00D81455" w:rsidP="00D81455"&gt;&lt;w:pPr&gt;&lt;w:ind w:left="360" w:firstLine="360" /&gt;&lt;/w:pPr&gt;&lt;w:bookmarkStart w:id="13" w:name="_INSTRUCTION__2e8bc0b4_5bed_4638_b02e_fd" /&gt;&lt;w:bookmarkStart w:id="14" w:name="_PAR__12_300e276e_b57a_4cbe_8880_d5ace17" /&gt;&lt;w:bookmarkEnd w:id="10" /&gt;&lt;w:bookmarkEnd w:id="12" /&gt;&lt;w:r&gt;&lt;w:t&gt;Amend the amendment by inserting after the 2&lt;/w:t&gt;&lt;/w:r&gt;&lt;w:r w:rsidRPr="00104FD3"&gt;&lt;w:t&gt;nd&lt;/w:t&gt;&lt;/w:r&gt;&lt;w:r&gt;&lt;w:t xml:space="preserve"&gt; instructional paragraph the following:&lt;/w:t&gt;&lt;/w:r&gt;&lt;/w:p&gt;&lt;w:p w:rsidR="00D81455" w:rsidRDefault="00D81455" w:rsidP="00D81455"&gt;&lt;w:pPr&gt;&lt;w:ind w:left="360" w:firstLine="360" /&gt;&lt;/w:pPr&gt;&lt;w:bookmarkStart w:id="15" w:name="_PAR__13_a298770f_8bb7_45b3_8564_e08a3bc" /&gt;&lt;w:bookmarkEnd w:id="14" /&gt;&lt;w:r&gt;&lt;w:t&gt;'Amend the bill by striking out all of the emergency clause.'&lt;/w:t&gt;&lt;/w:r&gt;&lt;/w:p&gt;&lt;w:p w:rsidR="00D81455" w:rsidRDefault="00D81455" w:rsidP="00D81455"&gt;&lt;w:pPr&gt;&lt;w:ind w:left="360" w:firstLine="360" /&gt;&lt;/w:pPr&gt;&lt;w:bookmarkStart w:id="16" w:name="_INSTRUCTION__e669d47e_1c7b_4376_bc8e_cc" /&gt;&lt;w:bookmarkStart w:id="17" w:name="_PAR__14_d328bb5e_94da_4009_8f89_f16fd71" /&gt;&lt;w:bookmarkEnd w:id="13" /&gt;&lt;w:bookmarkEnd w:id="15" /&gt;&lt;w:r&gt;&lt;w:t&gt;Amend the amendment by relettering or renumbering any nonconsecutive Part letter or section number to read consecutively.&lt;/w:t&gt;&lt;/w:r&gt;&lt;/w:p&gt;&lt;w:p w:rsidR="00D81455" w:rsidRDefault="00D81455" w:rsidP="00D81455"&gt;&lt;w:pPr&gt;&lt;w:keepNext /&gt;&lt;w:spacing w:before="240" /&gt;&lt;w:ind w:left="360" /&gt;&lt;w:jc w:val="center" /&gt;&lt;/w:pPr&gt;&lt;w:bookmarkStart w:id="18" w:name="_SUMMARY__85d545f2_c803_44e7_b9e9_06feb8" /&gt;&lt;w:bookmarkStart w:id="19" w:name="_PAR__15_ae9776c2_ee8a_424b_8a4d_1763d0b" /&gt;&lt;w:bookmarkEnd w:id="16" /&gt;&lt;w:bookmarkEnd w:id="17" /&gt;&lt;w:r&gt;&lt;w:rPr&gt;&lt;w:b /&gt;&lt;w:sz w:val="24" /&gt;&lt;/w:rPr&gt;&lt;w:t&gt;SUMMARY&lt;/w:t&gt;&lt;/w:r&gt;&lt;/w:p&gt;&lt;w:p w:rsidR="00D81455" w:rsidRDefault="00D81455" w:rsidP="00D81455"&gt;&lt;w:pPr&gt;&lt;w:keepNext /&gt;&lt;w:ind w:left="360" w:firstLine="360" /&gt;&lt;/w:pPr&gt;&lt;w:bookmarkStart w:id="20" w:name="_PAR__16_46286379_bddf_4fbe_8237_4fdff0f" /&gt;&lt;w:bookmarkEnd w:id="19" /&gt;&lt;w:r&gt;&lt;w:t&gt;This amendment removes the emergency preamble and the emergency clause.&lt;/w:t&gt;&lt;/w:r&gt;&lt;/w:p&gt;&lt;w:p w:rsidR="00D81455" w:rsidRDefault="00D81455" w:rsidP="00D81455"&gt;&lt;w:pPr&gt;&lt;w:keepNext /&gt;&lt;w:spacing w:before="400" w:after="120" w:line="259" w:lineRule="auto" /&gt;&lt;w:ind w:left="360" /&gt;&lt;w:rPr&gt;&lt;w:b /&gt;&lt;/w:rPr&gt;&lt;/w:pPr&gt;&lt;w:bookmarkStart w:id="21" w:name="_SPONSOR_BLOCK__aa3aa45e_aa84_4d2d_b27c_" /&gt;&lt;w:bookmarkStart w:id="22" w:name="_PAR__17_ed5e04c1_ecff_430d_aab0_9068b86" /&gt;&lt;w:bookmarkEnd w:id="18" /&gt;&lt;w:bookmarkEnd w:id="20" /&gt;&lt;w:r&gt;&lt;w:rPr&gt;&lt;w:b /&gt;&lt;/w:rPr&gt;&lt;w:t&gt;SPONSORED BY: ___________________________________&lt;/w:t&gt;&lt;/w:r&gt;&lt;/w:p&gt;&lt;w:p w:rsidR="00D81455" w:rsidRDefault="00D81455" w:rsidP="00D81455"&gt;&lt;w:pPr&gt;&lt;w:keepNext /&gt;&lt;w:spacing w:after="120" w:line="259" w:lineRule="auto" /&gt;&lt;w:ind w:left="720" /&gt;&lt;w:rPr&gt;&lt;w:b /&gt;&lt;/w:rPr&gt;&lt;/w:pPr&gt;&lt;w:bookmarkStart w:id="23" w:name="_PAR__18_92e9258d_b218_4264_8ba5_c59d60c" /&gt;&lt;w:bookmarkEnd w:id="22" /&gt;&lt;w:r&gt;&lt;w:rPr&gt;&lt;w:b /&gt;&lt;/w:rPr&gt;&lt;w:t&gt;(Representative GERE, T.)&lt;/w:t&gt;&lt;/w:r&gt;&lt;/w:p&gt;&lt;w:p w:rsidR="00000000" w:rsidRPr="00D81455" w:rsidRDefault="00D81455" w:rsidP="00D81455"&gt;&lt;w:pPr&gt;&lt;w:spacing w:after="120" w:line="259" w:lineRule="auto" /&gt;&lt;w:ind w:left="1080" /&gt;&lt;w:rPr&gt;&lt;w:b /&gt;&lt;/w:rPr&gt;&lt;/w:pPr&gt;&lt;w:bookmarkStart w:id="24" w:name="_PAR__19_f08c543b_7b73_417d_9921_5278495" /&gt;&lt;w:bookmarkEnd w:id="23" /&gt;&lt;w:r&gt;&lt;w:rPr&gt;&lt;w:b /&gt;&lt;/w:rPr&gt;&lt;w:t&gt;TOWN: Kennebunkport&lt;/w:t&gt;&lt;/w:r&gt;&lt;w:bookmarkEnd w:id="1" /&gt;&lt;w:bookmarkEnd w:id="21" /&gt;&lt;w:bookmarkEnd w:id="24" /&gt;&lt;/w:p&gt;&lt;w:sectPr w:rsidR="00000000" w:rsidRPr="00D81455" w:rsidSect="00D81455"&gt;&lt;w:footerReference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_PAGE__1_a9f1bdd4_b93e_4e55_82a0_e317e01</BookmarkName>
                <Tables/>
              </ProcessedCheckInPage>
            </Pages>
            <Paragraphs>
              <CheckInParagraphs>
                <PageNumber>1</PageNumber>
                <BookmarkName>_PAR__2_4023454f_e045_4728_a4af_0bee87e5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_PAR__3_453944aa_f30b_4851_88b5_c7bd4940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_PAR__4_46b1cc07_86fb_4369_b6d0_c3e5d6cb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_PAR__5_a2a7036e_dbbd_4a1e_835a_f0bc59e7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_PAR__6_4c60696a_8842_4dd0_b50f_240a08bf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_PAR__7_5bf049c6_e4bf_4073_b15c_441d88da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_PAR__8_a331d54a_eec2_4bb8_885c_588a19b9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_PAR__9_2b78f208_f6f8_4f2e_9ea2_65199937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_PAR__10_0165660e_b1e5_43bb_9752_7492df0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_PAR__11_93ef8d07_a506_4a4c_b501_ca34431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_PAR__12_300e276e_b57a_4cbe_8880_d5ace17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_PAR__13_a298770f_8bb7_45b3_8564_e08a3bc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_PAR__14_d328bb5e_94da_4009_8f89_f16fd71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_PAR__15_ae9776c2_ee8a_424b_8a4d_1763d0b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_PAR__16_46286379_bddf_4fbe_8237_4fdff0f</BookmarkName>
                <StartingLineNumber>18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_PAR__17_ed5e04c1_ecff_430d_aab0_9068b86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_PAR__18_92e9258d_b218_4264_8ba5_c59d60c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_PAR__19_f08c543b_7b73_417d_9921_5278495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