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Allow the Maine Turnpike Authority to Conduct a Pilot Program to Implement Automated Speed Control Systems in Highway Work Zones</w:t>
      </w:r>
    </w:p>
    <w:p w:rsidR="001E2520" w:rsidP="001E2520">
      <w:pPr>
        <w:spacing w:after="240"/>
        <w:ind w:left="360"/>
        <w:jc w:val="right"/>
        <w:rPr>
          <w:rFonts w:ascii="Arial" w:eastAsia="Arial" w:hAnsi="Arial" w:cs="Arial"/>
          <w:caps/>
        </w:rPr>
      </w:pPr>
      <w:bookmarkStart w:id="0" w:name="_AMEND_TITLE__dd2d3593_f15d_4a4f_8854_90"/>
      <w:bookmarkStart w:id="1" w:name="_PAGE__1_3084d471_1a96_45ce_805b_9464401"/>
      <w:bookmarkStart w:id="2" w:name="_PAR__2_770e99ee_0e28_4096_8d51_0599616b"/>
      <w:r>
        <w:rPr>
          <w:rFonts w:ascii="Arial" w:eastAsia="Arial" w:hAnsi="Arial" w:cs="Arial"/>
          <w:caps/>
        </w:rPr>
        <w:t>L.D. 1457</w:t>
      </w:r>
    </w:p>
    <w:p w:rsidR="001E2520" w:rsidP="001E2520">
      <w:pPr>
        <w:tabs>
          <w:tab w:val="right" w:pos="8928"/>
        </w:tabs>
        <w:spacing w:after="360"/>
        <w:ind w:left="360"/>
        <w:rPr>
          <w:rFonts w:ascii="Arial" w:eastAsia="Arial" w:hAnsi="Arial" w:cs="Arial"/>
        </w:rPr>
      </w:pPr>
      <w:bookmarkStart w:id="3" w:name="_PAR__3_d1939a44_8253_438f_a301_33b47845"/>
      <w:bookmarkEnd w:id="2"/>
      <w:r>
        <w:rPr>
          <w:rFonts w:ascii="Arial" w:eastAsia="Arial" w:hAnsi="Arial" w:cs="Arial"/>
        </w:rPr>
        <w:t>Date:</w:t>
      </w:r>
      <w:r>
        <w:rPr>
          <w:rFonts w:ascii="Arial" w:eastAsia="Arial" w:hAnsi="Arial" w:cs="Arial"/>
        </w:rPr>
        <w:tab/>
        <w:t>(Filing No. S-         )</w:t>
      </w:r>
    </w:p>
    <w:p w:rsidR="001E2520" w:rsidP="001E2520">
      <w:pPr>
        <w:spacing w:before="60" w:after="60"/>
        <w:ind w:left="720"/>
        <w:rPr>
          <w:rFonts w:ascii="Arial" w:eastAsia="Arial" w:hAnsi="Arial" w:cs="Arial"/>
        </w:rPr>
      </w:pPr>
      <w:bookmarkStart w:id="4" w:name="_PAR__4_16a85d77_6ca9_4516_a94b_8adc3d2f"/>
      <w:bookmarkEnd w:id="3"/>
      <w:r>
        <w:rPr>
          <w:rFonts w:ascii="Arial" w:eastAsia="Arial" w:hAnsi="Arial" w:cs="Arial"/>
        </w:rPr>
        <w:t>Reproduced and distributed under the direction of the Secretary of the Senate.</w:t>
      </w:r>
    </w:p>
    <w:p w:rsidR="001E2520" w:rsidP="001E2520">
      <w:pPr>
        <w:spacing w:before="160" w:after="0"/>
        <w:ind w:left="360"/>
        <w:jc w:val="center"/>
        <w:outlineLvl w:val="0"/>
        <w:rPr>
          <w:rFonts w:ascii="Arial" w:eastAsia="Arial" w:hAnsi="Arial" w:cs="Arial"/>
          <w:b/>
          <w:caps/>
          <w:sz w:val="24"/>
          <w:szCs w:val="32"/>
        </w:rPr>
      </w:pPr>
      <w:bookmarkStart w:id="5" w:name="_PAR__5_378183df_c9f9_43f6_b0a3_7308f07d"/>
      <w:bookmarkEnd w:id="4"/>
      <w:r>
        <w:rPr>
          <w:rFonts w:ascii="Arial" w:eastAsia="Arial" w:hAnsi="Arial" w:cs="Arial"/>
          <w:b/>
          <w:caps/>
          <w:sz w:val="24"/>
          <w:szCs w:val="32"/>
        </w:rPr>
        <w:t>STATE OF MAINE</w:t>
      </w:r>
    </w:p>
    <w:p w:rsidR="001E2520" w:rsidP="001E2520">
      <w:pPr>
        <w:spacing w:after="0"/>
        <w:ind w:left="360"/>
        <w:jc w:val="center"/>
        <w:outlineLvl w:val="0"/>
        <w:rPr>
          <w:rFonts w:ascii="Arial" w:eastAsia="Arial" w:hAnsi="Arial" w:cs="Arial"/>
          <w:b/>
          <w:caps/>
          <w:sz w:val="24"/>
          <w:szCs w:val="32"/>
        </w:rPr>
      </w:pPr>
      <w:bookmarkStart w:id="6" w:name="_PAR__6_ac9112ec_ac68_42d4_8e93_dd701134"/>
      <w:bookmarkEnd w:id="5"/>
      <w:r>
        <w:rPr>
          <w:rFonts w:ascii="Arial" w:eastAsia="Arial" w:hAnsi="Arial" w:cs="Arial"/>
          <w:b/>
          <w:caps/>
          <w:sz w:val="24"/>
          <w:szCs w:val="32"/>
        </w:rPr>
        <w:t>SENATE</w:t>
      </w:r>
    </w:p>
    <w:p w:rsidR="001E2520" w:rsidP="001E2520">
      <w:pPr>
        <w:spacing w:after="0"/>
        <w:ind w:left="360"/>
        <w:jc w:val="center"/>
        <w:outlineLvl w:val="0"/>
        <w:rPr>
          <w:rFonts w:ascii="Arial" w:eastAsia="Arial" w:hAnsi="Arial" w:cs="Arial"/>
          <w:b/>
          <w:caps/>
          <w:sz w:val="24"/>
          <w:szCs w:val="32"/>
        </w:rPr>
      </w:pPr>
      <w:bookmarkStart w:id="7" w:name="_PAR__7_09480300_1265_494c_91fc_907467e8"/>
      <w:bookmarkEnd w:id="6"/>
      <w:r>
        <w:rPr>
          <w:rFonts w:ascii="Arial" w:eastAsia="Arial" w:hAnsi="Arial" w:cs="Arial"/>
          <w:b/>
          <w:caps/>
          <w:sz w:val="24"/>
          <w:szCs w:val="32"/>
        </w:rPr>
        <w:t>132nd Legislature</w:t>
      </w:r>
    </w:p>
    <w:p w:rsidR="001E2520" w:rsidP="001E2520">
      <w:pPr>
        <w:spacing w:after="0"/>
        <w:ind w:left="360"/>
        <w:jc w:val="center"/>
        <w:outlineLvl w:val="0"/>
        <w:rPr>
          <w:rFonts w:ascii="Arial" w:eastAsia="Arial" w:hAnsi="Arial" w:cs="Arial"/>
          <w:b/>
          <w:caps/>
          <w:sz w:val="24"/>
          <w:szCs w:val="32"/>
        </w:rPr>
      </w:pPr>
      <w:bookmarkStart w:id="8" w:name="_PAR__8_84b632ad_e426_46ba_9901_7c1774cc"/>
      <w:bookmarkEnd w:id="7"/>
      <w:r>
        <w:rPr>
          <w:rFonts w:ascii="Arial" w:eastAsia="Arial" w:hAnsi="Arial" w:cs="Arial"/>
          <w:b/>
          <w:caps/>
          <w:sz w:val="24"/>
          <w:szCs w:val="32"/>
        </w:rPr>
        <w:t>Second Regular Session</w:t>
      </w:r>
    </w:p>
    <w:p w:rsidR="001E2520" w:rsidP="001E2520">
      <w:pPr>
        <w:spacing w:before="400" w:after="200"/>
        <w:ind w:left="360" w:firstLine="360"/>
        <w:rPr>
          <w:rFonts w:ascii="Arial" w:eastAsia="Arial" w:hAnsi="Arial" w:cs="Arial"/>
        </w:rPr>
      </w:pPr>
      <w:bookmarkStart w:id="9" w:name="_PAR__9_dddf0831_8f79_4f74_8940_52e7ac78"/>
      <w:bookmarkEnd w:id="8"/>
      <w:r>
        <w:rPr>
          <w:rFonts w:ascii="Arial" w:eastAsia="Arial" w:hAnsi="Arial" w:cs="Arial"/>
          <w:szCs w:val="22"/>
        </w:rPr>
        <w:t>SENATE AMENDMENT “      ” to COMMITTEE AMENDMENT “A” to S.P. 598, L.D. 1457, “Resolve, to Allow the Maine Turnpike Authority to Conduct a Pilot Program to Implement Automated Speed Control Systems in Highway Work Zones”</w:t>
      </w:r>
    </w:p>
    <w:p w:rsidR="001E2520" w:rsidP="001E2520">
      <w:pPr>
        <w:ind w:left="360" w:firstLine="360"/>
        <w:rPr>
          <w:rFonts w:ascii="Arial" w:eastAsia="Arial" w:hAnsi="Arial" w:cs="Arial"/>
        </w:rPr>
      </w:pPr>
      <w:bookmarkStart w:id="10" w:name="_INSTRUCTION__d8bf5b27_82df_4e3a_9d82_83"/>
      <w:bookmarkStart w:id="11" w:name="_PAR__10_c98332fa_43de_4fad_8214_6f08aa3"/>
      <w:bookmarkEnd w:id="0"/>
      <w:bookmarkEnd w:id="9"/>
      <w:r>
        <w:rPr>
          <w:rFonts w:ascii="Arial" w:eastAsia="Arial" w:hAnsi="Arial" w:cs="Arial"/>
        </w:rPr>
        <w:t>Amend the amendment in section 10 in subsection 1 in the last line (page 7, line 36 in amendment) by inserting after the following: "</w:t>
      </w:r>
      <w:r w:rsidRPr="004A38C0">
        <w:rPr>
          <w:rFonts w:ascii="Arial" w:eastAsia="Arial" w:hAnsi="Arial" w:cs="Arial"/>
        </w:rPr>
        <w:t>person</w:t>
      </w:r>
      <w:r>
        <w:rPr>
          <w:rFonts w:ascii="Arial" w:eastAsia="Arial" w:hAnsi="Arial" w:cs="Arial"/>
        </w:rPr>
        <w:t>" the following: '.  The authority shall own and maintain custody of personally identifiable information and the equipment on which it is stored.  A vendor may not disclose personally identifiable information without permission from the authority'</w:t>
      </w:r>
    </w:p>
    <w:p w:rsidR="001E2520" w:rsidP="001E2520">
      <w:pPr>
        <w:ind w:left="360" w:firstLine="360"/>
        <w:rPr>
          <w:rFonts w:ascii="Arial" w:eastAsia="Arial" w:hAnsi="Arial" w:cs="Arial"/>
        </w:rPr>
      </w:pPr>
      <w:bookmarkStart w:id="12" w:name="_INSTRUCTION__188a1da3_a12e_4f00_8c03_62"/>
      <w:bookmarkStart w:id="13" w:name="_PAR__11_a2a7e282_588b_492c_9979_99f5a5c"/>
      <w:bookmarkEnd w:id="10"/>
      <w:bookmarkEnd w:id="11"/>
      <w:r>
        <w:rPr>
          <w:rFonts w:ascii="Arial" w:eastAsia="Arial" w:hAnsi="Arial" w:cs="Arial"/>
        </w:rPr>
        <w:t>Amend the amendment in section 10 in subsection 4 in paragraph A in the last line (page 8, line 33 in amendment) by striking out the following: "12 and 14" and inserting the following: '13 and 15'</w:t>
      </w:r>
    </w:p>
    <w:p w:rsidR="001E2520" w:rsidP="001E2520">
      <w:pPr>
        <w:ind w:left="360" w:firstLine="360"/>
        <w:rPr>
          <w:rFonts w:ascii="Arial" w:eastAsia="Arial" w:hAnsi="Arial" w:cs="Arial"/>
        </w:rPr>
      </w:pPr>
      <w:bookmarkStart w:id="14" w:name="_INSTRUCTION__ccc5737a_5fd9_41da_991d_52"/>
      <w:bookmarkStart w:id="15" w:name="_PAR__12_912ec1eb_0290_447b_a0f5_97c354a"/>
      <w:bookmarkEnd w:id="12"/>
      <w:bookmarkEnd w:id="13"/>
      <w:r>
        <w:rPr>
          <w:rFonts w:ascii="Arial" w:eastAsia="Arial" w:hAnsi="Arial" w:cs="Arial"/>
        </w:rPr>
        <w:t>Amend the amendment by inserting after section 10 the following:</w:t>
      </w:r>
    </w:p>
    <w:p w:rsidR="001E2520" w:rsidP="001E2520">
      <w:pPr>
        <w:ind w:left="360" w:firstLine="360"/>
        <w:rPr>
          <w:rFonts w:ascii="Arial" w:eastAsia="Arial" w:hAnsi="Arial" w:cs="Arial"/>
        </w:rPr>
      </w:pPr>
      <w:bookmarkStart w:id="16" w:name="_PAR__13_e7867ffa_421b_45da_bc7f_eae7f29"/>
      <w:bookmarkEnd w:id="15"/>
      <w:r>
        <w:rPr>
          <w:rFonts w:ascii="Arial" w:eastAsia="Arial" w:hAnsi="Arial" w:cs="Arial"/>
        </w:rPr>
        <w:t>'</w:t>
      </w:r>
      <w:r>
        <w:rPr>
          <w:rFonts w:ascii="Arial" w:eastAsia="Arial" w:hAnsi="Arial" w:cs="Arial"/>
          <w:b/>
          <w:sz w:val="24"/>
        </w:rPr>
        <w:t>Sec. 11.</w:t>
      </w:r>
      <w:r>
        <w:rPr>
          <w:rFonts w:ascii="Arial" w:eastAsia="Arial" w:hAnsi="Arial" w:cs="Arial"/>
        </w:rPr>
        <w:t xml:space="preserve">  </w:t>
      </w:r>
      <w:r w:rsidRPr="00E84BFC">
        <w:rPr>
          <w:rFonts w:ascii="Arial" w:eastAsia="Arial" w:hAnsi="Arial" w:cs="Arial"/>
          <w:b/>
          <w:sz w:val="24"/>
        </w:rPr>
        <w:t xml:space="preserve">Joint Advisory Group on Privacy Protection.  Resolved:  </w:t>
      </w:r>
      <w:r>
        <w:rPr>
          <w:rFonts w:ascii="Arial" w:eastAsia="Arial" w:hAnsi="Arial" w:cs="Arial"/>
        </w:rPr>
        <w:t>That the Joint Advisory Group on Privacy Protections, referred to in this section as "the advisory group," is established to advise the director on data handling and privacy protections to be contained in a contract entered into with a vendor under this resolve.</w:t>
      </w:r>
    </w:p>
    <w:p w:rsidR="001E2520" w:rsidP="001E2520">
      <w:pPr>
        <w:ind w:left="360" w:firstLine="360"/>
        <w:rPr>
          <w:rFonts w:ascii="Arial" w:eastAsia="Arial" w:hAnsi="Arial" w:cs="Arial"/>
        </w:rPr>
      </w:pPr>
      <w:bookmarkStart w:id="17" w:name="_PAR__14_9a684887_9026_4392_8abf_312d3fe"/>
      <w:bookmarkEnd w:id="16"/>
      <w:r w:rsidRPr="00E84BFC">
        <w:rPr>
          <w:rFonts w:ascii="Arial" w:eastAsia="Arial" w:hAnsi="Arial" w:cs="Arial"/>
          <w:szCs w:val="22"/>
        </w:rPr>
        <w:t xml:space="preserve">1.  </w:t>
      </w:r>
      <w:r>
        <w:rPr>
          <w:rFonts w:ascii="Arial" w:eastAsia="Arial" w:hAnsi="Arial" w:cs="Arial"/>
          <w:szCs w:val="22"/>
        </w:rPr>
        <w:t>The advisory group is made up of 6 members who must be residents of the State at the time of their appointment.  Members appointed to the advisory group are not subject to legislative review or senate confirmation.  All members of the advisory group must be appointed prior to September 30, 2026.  The advisory group consists of the following members:</w:t>
      </w:r>
    </w:p>
    <w:p w:rsidR="001E2520" w:rsidP="001E2520">
      <w:pPr>
        <w:ind w:left="720"/>
        <w:rPr>
          <w:rFonts w:ascii="Arial" w:eastAsia="Arial" w:hAnsi="Arial" w:cs="Arial"/>
        </w:rPr>
      </w:pPr>
      <w:bookmarkStart w:id="18" w:name="_PAR__15_73e0978d_9b46_4c26_9810_f71bf58"/>
      <w:bookmarkEnd w:id="17"/>
      <w:r>
        <w:rPr>
          <w:rFonts w:ascii="Arial" w:eastAsia="Arial" w:hAnsi="Arial" w:cs="Arial"/>
          <w:szCs w:val="22"/>
        </w:rPr>
        <w:t xml:space="preserve">A.  </w:t>
      </w:r>
      <w:r w:rsidRPr="00E84BFC">
        <w:rPr>
          <w:rFonts w:ascii="Arial" w:eastAsia="Arial" w:hAnsi="Arial" w:cs="Arial"/>
          <w:szCs w:val="22"/>
        </w:rPr>
        <w:t xml:space="preserve">Two members of the Senate, one of whom </w:t>
      </w:r>
      <w:r>
        <w:rPr>
          <w:rFonts w:ascii="Arial" w:eastAsia="Arial" w:hAnsi="Arial" w:cs="Arial"/>
          <w:szCs w:val="22"/>
        </w:rPr>
        <w:t>must</w:t>
      </w:r>
      <w:r w:rsidRPr="00E84BFC">
        <w:rPr>
          <w:rFonts w:ascii="Arial" w:eastAsia="Arial" w:hAnsi="Arial" w:cs="Arial"/>
          <w:szCs w:val="22"/>
        </w:rPr>
        <w:t xml:space="preserve"> be appointed as joint chair of the </w:t>
      </w:r>
      <w:r>
        <w:rPr>
          <w:rFonts w:ascii="Arial" w:eastAsia="Arial" w:hAnsi="Arial" w:cs="Arial"/>
          <w:szCs w:val="22"/>
        </w:rPr>
        <w:t xml:space="preserve">advisory </w:t>
      </w:r>
      <w:r w:rsidRPr="00E84BFC">
        <w:rPr>
          <w:rFonts w:ascii="Arial" w:eastAsia="Arial" w:hAnsi="Arial" w:cs="Arial"/>
          <w:szCs w:val="22"/>
        </w:rPr>
        <w:t>group</w:t>
      </w:r>
      <w:r>
        <w:rPr>
          <w:rFonts w:ascii="Arial" w:eastAsia="Arial" w:hAnsi="Arial" w:cs="Arial"/>
          <w:szCs w:val="22"/>
        </w:rPr>
        <w:t>,</w:t>
      </w:r>
      <w:r w:rsidRPr="00E84BFC">
        <w:rPr>
          <w:rFonts w:ascii="Arial" w:eastAsia="Arial" w:hAnsi="Arial" w:cs="Arial"/>
          <w:szCs w:val="22"/>
        </w:rPr>
        <w:t xml:space="preserve"> appointed by the President of the Senate</w:t>
      </w:r>
      <w:r>
        <w:rPr>
          <w:rFonts w:ascii="Arial" w:eastAsia="Arial" w:hAnsi="Arial" w:cs="Arial"/>
          <w:szCs w:val="22"/>
        </w:rPr>
        <w:t>;</w:t>
      </w:r>
    </w:p>
    <w:p w:rsidR="001E2520" w:rsidP="001E2520">
      <w:pPr>
        <w:ind w:left="720"/>
        <w:rPr>
          <w:rFonts w:ascii="Arial" w:eastAsia="Arial" w:hAnsi="Arial" w:cs="Arial"/>
        </w:rPr>
      </w:pPr>
      <w:bookmarkStart w:id="19" w:name="_PAR__16_17bc9451_33c8_40b0_8f56_a652e8f"/>
      <w:bookmarkEnd w:id="18"/>
      <w:r>
        <w:rPr>
          <w:rFonts w:ascii="Arial" w:eastAsia="Arial" w:hAnsi="Arial" w:cs="Arial"/>
          <w:szCs w:val="22"/>
        </w:rPr>
        <w:t>B.  Two members of the House of Representatives, one of whom must be appointed as joint chair of the advisory group, appointed by the Speaker of the House;</w:t>
      </w:r>
    </w:p>
    <w:p w:rsidR="001E2520" w:rsidP="001E2520">
      <w:pPr>
        <w:ind w:left="720"/>
        <w:rPr>
          <w:rFonts w:ascii="Arial" w:eastAsia="Arial" w:hAnsi="Arial" w:cs="Arial"/>
        </w:rPr>
      </w:pPr>
      <w:bookmarkStart w:id="20" w:name="_PAR__17_d98dcaeb_592b_45df_b070_fd578d5"/>
      <w:bookmarkEnd w:id="19"/>
      <w:r>
        <w:rPr>
          <w:rFonts w:ascii="Arial" w:eastAsia="Arial" w:hAnsi="Arial" w:cs="Arial"/>
          <w:szCs w:val="22"/>
        </w:rPr>
        <w:t>C.  One member who is a resident of a county through which the Maine Turnpike runs, appointed by the President of the Senate; and</w:t>
      </w:r>
    </w:p>
    <w:p w:rsidR="001E2520" w:rsidP="001E2520">
      <w:pPr>
        <w:ind w:left="720"/>
        <w:rPr>
          <w:rFonts w:ascii="Arial" w:eastAsia="Arial" w:hAnsi="Arial" w:cs="Arial"/>
        </w:rPr>
      </w:pPr>
      <w:bookmarkStart w:id="21" w:name="_PAR__18_7fa59c63_b2ec_4559_859c_fc7039a"/>
      <w:bookmarkEnd w:id="20"/>
      <w:r>
        <w:rPr>
          <w:rFonts w:ascii="Arial" w:eastAsia="Arial" w:hAnsi="Arial" w:cs="Arial"/>
          <w:szCs w:val="22"/>
        </w:rPr>
        <w:t>D.  One representative from the American Civil Liberties Union of Maine or another civil liberties organization, appointed by the Speaker of the House.</w:t>
      </w:r>
    </w:p>
    <w:p w:rsidR="001E2520" w:rsidP="001E2520">
      <w:pPr>
        <w:ind w:left="360" w:firstLine="360"/>
        <w:rPr>
          <w:rFonts w:ascii="Arial" w:eastAsia="Arial" w:hAnsi="Arial" w:cs="Arial"/>
        </w:rPr>
      </w:pPr>
      <w:bookmarkStart w:id="22" w:name="_PAGE__2_ef029b68_4678_4887_8701_e208aa2"/>
      <w:bookmarkStart w:id="23" w:name="_PAR__2_3590783e_a595_4282_b957_6073a44d"/>
      <w:bookmarkEnd w:id="1"/>
      <w:bookmarkEnd w:id="21"/>
      <w:r>
        <w:rPr>
          <w:rFonts w:ascii="Arial" w:eastAsia="Arial" w:hAnsi="Arial" w:cs="Arial"/>
          <w:szCs w:val="22"/>
        </w:rPr>
        <w:t>2.  During the development of any contract pursuant to this resolve to be entered into with a vendor that will have access to personally identifiable information, the director shall share the provisions of the contract addressing data handling and privacy protection, including, but not limited to, the provisions relating to the requirements of section 10, with the advisory group.  The advisory group shall provide written comments on the provisions, including any suggested changes, to the director within 30 days of receipt.  P</w:t>
      </w:r>
      <w:r w:rsidRPr="00420B65">
        <w:rPr>
          <w:rFonts w:ascii="Arial" w:eastAsia="Arial" w:hAnsi="Arial" w:cs="Arial"/>
          <w:szCs w:val="22"/>
        </w:rPr>
        <w:t>rior to entering into any contract with a vendor under this resolve</w:t>
      </w:r>
      <w:r>
        <w:rPr>
          <w:rFonts w:ascii="Arial" w:eastAsia="Arial" w:hAnsi="Arial" w:cs="Arial"/>
          <w:szCs w:val="22"/>
        </w:rPr>
        <w:t>, the director shall respond in writing to any comments received.</w:t>
      </w:r>
    </w:p>
    <w:p w:rsidR="001E2520" w:rsidP="001E2520">
      <w:pPr>
        <w:ind w:left="360" w:firstLine="360"/>
        <w:rPr>
          <w:rFonts w:ascii="Arial" w:eastAsia="Arial" w:hAnsi="Arial" w:cs="Arial"/>
        </w:rPr>
      </w:pPr>
      <w:bookmarkStart w:id="24" w:name="_PAR__3_e974276a_fa5f_4021_904c_3ab63cf8"/>
      <w:bookmarkEnd w:id="23"/>
      <w:r>
        <w:rPr>
          <w:rFonts w:ascii="Arial" w:eastAsia="Arial" w:hAnsi="Arial" w:cs="Arial"/>
          <w:szCs w:val="22"/>
        </w:rPr>
        <w:t>3.  The Senate chair of the advisory group shall, in consultation with the House chair, determine when the advisory group must meet and shall set the procedure for no fewer than 3 meetings.  The quorum for a meeting of the advisory group is 3 members.</w:t>
      </w:r>
      <w:r>
        <w:rPr>
          <w:rFonts w:ascii="Arial" w:eastAsia="Arial" w:hAnsi="Arial" w:cs="Arial"/>
        </w:rPr>
        <w:t>'</w:t>
      </w:r>
    </w:p>
    <w:p w:rsidR="001E2520" w:rsidP="001E2520">
      <w:pPr>
        <w:ind w:left="360" w:firstLine="360"/>
        <w:rPr>
          <w:rFonts w:ascii="Arial" w:eastAsia="Arial" w:hAnsi="Arial" w:cs="Arial"/>
        </w:rPr>
      </w:pPr>
      <w:bookmarkStart w:id="25" w:name="_INSTRUCTION__063f6c19_97d1_4977_92a9_39"/>
      <w:bookmarkStart w:id="26" w:name="_PAR__4_51e3d7ee_cc36_4f48_85b5_ed1faff0"/>
      <w:bookmarkEnd w:id="14"/>
      <w:bookmarkEnd w:id="24"/>
      <w:r>
        <w:rPr>
          <w:rFonts w:ascii="Arial" w:eastAsia="Arial" w:hAnsi="Arial" w:cs="Arial"/>
        </w:rPr>
        <w:t>Amend the amendment by inserting after section 14 the following:</w:t>
      </w:r>
    </w:p>
    <w:p w:rsidR="001E2520" w:rsidP="001E2520">
      <w:pPr>
        <w:ind w:left="360" w:firstLine="360"/>
        <w:rPr>
          <w:rFonts w:ascii="Arial" w:eastAsia="Arial" w:hAnsi="Arial" w:cs="Arial"/>
        </w:rPr>
      </w:pPr>
      <w:bookmarkStart w:id="27" w:name="_PAR__5_06d00f7f_8869_4c76_b1d2_68a7c2ea"/>
      <w:bookmarkEnd w:id="26"/>
      <w:r>
        <w:rPr>
          <w:rFonts w:ascii="Arial" w:eastAsia="Arial" w:hAnsi="Arial" w:cs="Arial"/>
        </w:rPr>
        <w:t>'</w:t>
      </w:r>
      <w:r>
        <w:rPr>
          <w:rFonts w:ascii="Arial" w:eastAsia="Arial" w:hAnsi="Arial" w:cs="Arial"/>
          <w:b/>
          <w:sz w:val="24"/>
        </w:rPr>
        <w:t>Sec. 15.  Appropriations and allocations.  Resolved:</w:t>
      </w:r>
      <w:r>
        <w:rPr>
          <w:rFonts w:ascii="Arial" w:eastAsia="Arial" w:hAnsi="Arial" w:cs="Arial"/>
        </w:rPr>
        <w:t>  That the following appropriations and allocations are made.</w:t>
      </w:r>
    </w:p>
    <w:p w:rsidR="001E2520" w:rsidP="001E2520">
      <w:pPr>
        <w:pStyle w:val="BPSParagraphLeftAlign"/>
        <w:suppressAutoHyphens/>
        <w:ind w:left="360"/>
        <w:rPr>
          <w:rFonts w:ascii="Arial" w:eastAsia="Arial" w:hAnsi="Arial" w:cs="Arial"/>
        </w:rPr>
      </w:pPr>
      <w:bookmarkStart w:id="28" w:name="_PAR__6_d18dfd01_2fe9_4e77_8f62_f5cf325b"/>
      <w:bookmarkEnd w:id="27"/>
      <w:r>
        <w:rPr>
          <w:rFonts w:ascii="Arial" w:eastAsia="Arial" w:hAnsi="Arial" w:cs="Arial"/>
          <w:b/>
        </w:rPr>
        <w:t>LEGISLATURE</w:t>
      </w:r>
    </w:p>
    <w:p w:rsidR="001E2520" w:rsidP="001E2520">
      <w:pPr>
        <w:pStyle w:val="BPSParagraphLeftAlign"/>
        <w:suppressAutoHyphens/>
        <w:ind w:left="360"/>
        <w:rPr>
          <w:rFonts w:ascii="Arial" w:eastAsia="Arial" w:hAnsi="Arial" w:cs="Arial"/>
        </w:rPr>
      </w:pPr>
      <w:bookmarkStart w:id="29" w:name="_PAR__7_01260b3e_b947_4f32_91e0_2093b5d1"/>
      <w:bookmarkEnd w:id="28"/>
      <w:r>
        <w:rPr>
          <w:rFonts w:ascii="Arial" w:eastAsia="Arial" w:hAnsi="Arial" w:cs="Arial"/>
          <w:b/>
        </w:rPr>
        <w:t>Legislature 0081</w:t>
      </w:r>
    </w:p>
    <w:p w:rsidR="001E2520" w:rsidP="001E2520">
      <w:pPr>
        <w:ind w:left="360"/>
        <w:rPr>
          <w:rFonts w:ascii="Arial" w:eastAsia="Arial" w:hAnsi="Arial" w:cs="Arial"/>
        </w:rPr>
      </w:pPr>
      <w:bookmarkStart w:id="30" w:name="_PAR__8_9b305f96_0a3e_41d9_a1de_f5a82da4"/>
      <w:bookmarkEnd w:id="29"/>
      <w:r>
        <w:rPr>
          <w:rFonts w:ascii="Arial" w:eastAsia="Arial" w:hAnsi="Arial" w:cs="Arial"/>
        </w:rPr>
        <w:t>Initiative: Provides ongoing funding for the costs of Legislators serving on the Joint Advisory Group on Privacy Protection.</w:t>
      </w:r>
    </w:p>
    <w:tbl>
      <w:tblPr>
        <w:tblStyle w:val="BPSTable"/>
        <w:tblW w:w="0" w:type="auto"/>
        <w:tblInd w:w="360" w:type="dxa"/>
        <w:tblCellMar>
          <w:left w:w="0" w:type="dxa"/>
          <w:right w:w="0" w:type="dxa"/>
        </w:tblCellMar>
        <w:tblLook w:val="04A0"/>
      </w:tblPr>
      <w:tblGrid>
        <w:gridCol w:w="5009"/>
        <w:gridCol w:w="1463"/>
        <w:gridCol w:w="1463"/>
      </w:tblGrid>
      <w:tr w:rsidTr="00D56741">
        <w:tblPrEx>
          <w:tblW w:w="0" w:type="auto"/>
          <w:tblInd w:w="360" w:type="dxa"/>
          <w:tblCellMar>
            <w:left w:w="0" w:type="dxa"/>
            <w:right w:w="0" w:type="dxa"/>
          </w:tblCellMar>
          <w:tblLook w:val="04A0"/>
        </w:tblPrEx>
        <w:tc>
          <w:tcPr>
            <w:tcW w:w="5069" w:type="dxa"/>
          </w:tcPr>
          <w:p w:rsidR="001E2520" w:rsidP="00D56741">
            <w:pPr>
              <w:spacing w:before="0" w:after="0"/>
              <w:rPr>
                <w:rFonts w:ascii="Arial" w:eastAsia="Arial" w:hAnsi="Arial" w:cs="Arial"/>
              </w:rPr>
            </w:pPr>
            <w:bookmarkStart w:id="31" w:name="_PAR__9_e8428164_d7ea_4f5b_b6ff_7299222d"/>
            <w:bookmarkStart w:id="32" w:name="_LINE__19_4cfa4ffa_f534_4719_b47b_f2e3c2"/>
            <w:bookmarkEnd w:id="30"/>
            <w:r>
              <w:rPr>
                <w:rFonts w:ascii="Arial" w:eastAsia="Arial" w:hAnsi="Arial" w:cs="Arial"/>
                <w:b/>
              </w:rPr>
              <w:t>GENERAL FUND</w:t>
            </w:r>
            <w:bookmarkEnd w:id="32"/>
          </w:p>
        </w:tc>
        <w:tc>
          <w:tcPr>
            <w:tcW w:w="1469" w:type="dxa"/>
          </w:tcPr>
          <w:p w:rsidR="001E2520" w:rsidP="00D56741">
            <w:pPr>
              <w:spacing w:before="0" w:after="0"/>
              <w:jc w:val="right"/>
              <w:rPr>
                <w:rFonts w:ascii="Arial" w:eastAsia="Arial" w:hAnsi="Arial" w:cs="Arial"/>
              </w:rPr>
            </w:pPr>
            <w:bookmarkStart w:id="33" w:name="_LINE__19_0afff043_87ac_4260_b741_44ff83"/>
            <w:r>
              <w:rPr>
                <w:rFonts w:ascii="Arial" w:eastAsia="Arial" w:hAnsi="Arial" w:cs="Arial"/>
                <w:b/>
              </w:rPr>
              <w:t>2025-26</w:t>
            </w:r>
            <w:bookmarkEnd w:id="33"/>
          </w:p>
        </w:tc>
        <w:tc>
          <w:tcPr>
            <w:tcW w:w="1469" w:type="dxa"/>
          </w:tcPr>
          <w:p w:rsidR="001E2520" w:rsidP="00D56741">
            <w:pPr>
              <w:spacing w:before="0" w:after="0"/>
              <w:jc w:val="right"/>
              <w:rPr>
                <w:rFonts w:ascii="Arial" w:eastAsia="Arial" w:hAnsi="Arial" w:cs="Arial"/>
              </w:rPr>
            </w:pPr>
            <w:bookmarkStart w:id="34" w:name="_LINE__19_3c059943_f825_48a6_8791_3e1c86"/>
            <w:r>
              <w:rPr>
                <w:rFonts w:ascii="Arial" w:eastAsia="Arial" w:hAnsi="Arial" w:cs="Arial"/>
                <w:b/>
              </w:rPr>
              <w:t>2026-27</w:t>
            </w:r>
            <w:bookmarkEnd w:id="34"/>
          </w:p>
        </w:tc>
      </w:tr>
      <w:tr w:rsidTr="00D56741">
        <w:tblPrEx>
          <w:tblW w:w="0" w:type="auto"/>
          <w:tblInd w:w="360" w:type="dxa"/>
          <w:tblCellMar>
            <w:left w:w="0" w:type="dxa"/>
            <w:right w:w="0" w:type="dxa"/>
          </w:tblCellMar>
          <w:tblLook w:val="04A0"/>
        </w:tblPrEx>
        <w:tc>
          <w:tcPr>
            <w:tcW w:w="5069" w:type="dxa"/>
          </w:tcPr>
          <w:p w:rsidR="001E2520" w:rsidP="00D56741">
            <w:pPr>
              <w:spacing w:before="0" w:after="0"/>
              <w:ind w:left="180"/>
              <w:rPr>
                <w:rFonts w:ascii="Arial" w:eastAsia="Arial" w:hAnsi="Arial" w:cs="Arial"/>
              </w:rPr>
            </w:pPr>
            <w:bookmarkStart w:id="35" w:name="_LINE__20_389548a9_c37a_4e06_b244_854e37"/>
            <w:r>
              <w:rPr>
                <w:rFonts w:ascii="Arial" w:eastAsia="Arial" w:hAnsi="Arial" w:cs="Arial"/>
              </w:rPr>
              <w:t>Personal Services</w:t>
            </w:r>
            <w:bookmarkEnd w:id="35"/>
          </w:p>
        </w:tc>
        <w:tc>
          <w:tcPr>
            <w:tcW w:w="1469" w:type="dxa"/>
          </w:tcPr>
          <w:p w:rsidR="001E2520" w:rsidP="00D56741">
            <w:pPr>
              <w:spacing w:before="0" w:after="0"/>
              <w:jc w:val="right"/>
              <w:rPr>
                <w:rFonts w:ascii="Arial" w:eastAsia="Arial" w:hAnsi="Arial" w:cs="Arial"/>
              </w:rPr>
            </w:pPr>
            <w:bookmarkStart w:id="36" w:name="_LINE__20_0fb108f9_d1a3_41a9_9d93_3602ae"/>
            <w:r>
              <w:rPr>
                <w:rFonts w:ascii="Arial" w:eastAsia="Arial" w:hAnsi="Arial" w:cs="Arial"/>
              </w:rPr>
              <w:t>$0</w:t>
            </w:r>
            <w:bookmarkEnd w:id="36"/>
          </w:p>
        </w:tc>
        <w:tc>
          <w:tcPr>
            <w:tcW w:w="1469" w:type="dxa"/>
          </w:tcPr>
          <w:p w:rsidR="001E2520" w:rsidP="00D56741">
            <w:pPr>
              <w:spacing w:before="0" w:after="0"/>
              <w:jc w:val="right"/>
              <w:rPr>
                <w:rFonts w:ascii="Arial" w:eastAsia="Arial" w:hAnsi="Arial" w:cs="Arial"/>
              </w:rPr>
            </w:pPr>
            <w:bookmarkStart w:id="37" w:name="_LINE__20_c4784b11_f70f_4ddd_9fae_2e5178"/>
            <w:r>
              <w:rPr>
                <w:rFonts w:ascii="Arial" w:eastAsia="Arial" w:hAnsi="Arial" w:cs="Arial"/>
              </w:rPr>
              <w:t>$660</w:t>
            </w:r>
            <w:bookmarkEnd w:id="37"/>
          </w:p>
        </w:tc>
      </w:tr>
      <w:tr w:rsidTr="00D56741">
        <w:tblPrEx>
          <w:tblW w:w="0" w:type="auto"/>
          <w:tblInd w:w="360" w:type="dxa"/>
          <w:tblCellMar>
            <w:left w:w="0" w:type="dxa"/>
            <w:right w:w="0" w:type="dxa"/>
          </w:tblCellMar>
          <w:tblLook w:val="04A0"/>
        </w:tblPrEx>
        <w:tc>
          <w:tcPr>
            <w:tcW w:w="5069" w:type="dxa"/>
          </w:tcPr>
          <w:p w:rsidR="001E2520" w:rsidP="00D56741">
            <w:pPr>
              <w:spacing w:before="0" w:after="0"/>
              <w:ind w:left="180"/>
              <w:rPr>
                <w:rFonts w:ascii="Arial" w:eastAsia="Arial" w:hAnsi="Arial" w:cs="Arial"/>
              </w:rPr>
            </w:pPr>
            <w:bookmarkStart w:id="38" w:name="_LINE__21_048e46b7_6851_4eeb_abba_58e23e"/>
            <w:r>
              <w:rPr>
                <w:rFonts w:ascii="Arial" w:eastAsia="Arial" w:hAnsi="Arial" w:cs="Arial"/>
              </w:rPr>
              <w:t>All Other</w:t>
            </w:r>
            <w:bookmarkEnd w:id="38"/>
          </w:p>
        </w:tc>
        <w:tc>
          <w:tcPr>
            <w:tcW w:w="1469" w:type="dxa"/>
          </w:tcPr>
          <w:p w:rsidR="001E2520" w:rsidP="00D56741">
            <w:pPr>
              <w:spacing w:before="0" w:after="0"/>
              <w:jc w:val="right"/>
              <w:rPr>
                <w:rFonts w:ascii="Arial" w:eastAsia="Arial" w:hAnsi="Arial" w:cs="Arial"/>
              </w:rPr>
            </w:pPr>
            <w:bookmarkStart w:id="39" w:name="_LINE__21_ff010d83_06d0_4147_a446_e95207"/>
            <w:r>
              <w:rPr>
                <w:rFonts w:ascii="Arial" w:eastAsia="Arial" w:hAnsi="Arial" w:cs="Arial"/>
              </w:rPr>
              <w:t>$0</w:t>
            </w:r>
            <w:bookmarkEnd w:id="39"/>
          </w:p>
        </w:tc>
        <w:tc>
          <w:tcPr>
            <w:tcW w:w="1469" w:type="dxa"/>
          </w:tcPr>
          <w:p w:rsidR="001E2520" w:rsidP="00D56741">
            <w:pPr>
              <w:spacing w:before="0" w:after="0"/>
              <w:jc w:val="right"/>
              <w:rPr>
                <w:rFonts w:ascii="Arial" w:eastAsia="Arial" w:hAnsi="Arial" w:cs="Arial"/>
              </w:rPr>
            </w:pPr>
            <w:bookmarkStart w:id="40" w:name="_LINE__21_1134d964_551a_4df3_a434_79fd42"/>
            <w:r>
              <w:rPr>
                <w:rFonts w:ascii="Arial" w:eastAsia="Arial" w:hAnsi="Arial" w:cs="Arial"/>
              </w:rPr>
              <w:t>$1,440</w:t>
            </w:r>
            <w:bookmarkEnd w:id="40"/>
          </w:p>
        </w:tc>
      </w:tr>
      <w:tr w:rsidTr="00D56741">
        <w:tblPrEx>
          <w:tblW w:w="0" w:type="auto"/>
          <w:tblInd w:w="360" w:type="dxa"/>
          <w:tblCellMar>
            <w:left w:w="0" w:type="dxa"/>
            <w:right w:w="0" w:type="dxa"/>
          </w:tblCellMar>
          <w:tblLook w:val="04A0"/>
        </w:tblPrEx>
        <w:tc>
          <w:tcPr>
            <w:tcW w:w="5069" w:type="dxa"/>
          </w:tcPr>
          <w:p w:rsidR="001E2520" w:rsidP="00D56741">
            <w:pPr>
              <w:spacing w:before="0" w:after="0"/>
              <w:rPr>
                <w:rFonts w:ascii="Arial" w:eastAsia="Arial" w:hAnsi="Arial" w:cs="Arial"/>
              </w:rPr>
            </w:pPr>
            <w:bookmarkStart w:id="41" w:name="_LINE__22_c81ba472_1dbf_41de_9356_4c1587"/>
            <w:r>
              <w:rPr>
                <w:rFonts w:ascii="Arial" w:eastAsia="Arial" w:hAnsi="Arial" w:cs="Arial"/>
              </w:rPr>
              <w:t xml:space="preserve"> </w:t>
            </w:r>
            <w:bookmarkEnd w:id="41"/>
          </w:p>
        </w:tc>
        <w:tc>
          <w:tcPr>
            <w:tcW w:w="1469" w:type="dxa"/>
          </w:tcPr>
          <w:p w:rsidR="001E2520" w:rsidP="00D56741">
            <w:pPr>
              <w:spacing w:before="0" w:after="0"/>
              <w:jc w:val="right"/>
              <w:rPr>
                <w:rFonts w:ascii="Arial" w:eastAsia="Arial" w:hAnsi="Arial" w:cs="Arial"/>
              </w:rPr>
            </w:pPr>
            <w:bookmarkStart w:id="42" w:name="_LINE__22_a0e927e5_117c_4fdf_9da7_d243d3"/>
            <w:r>
              <w:rPr>
                <w:rFonts w:ascii="Arial" w:eastAsia="Arial" w:hAnsi="Arial" w:cs="Arial"/>
              </w:rPr>
              <w:t>__________</w:t>
            </w:r>
            <w:bookmarkEnd w:id="42"/>
          </w:p>
        </w:tc>
        <w:tc>
          <w:tcPr>
            <w:tcW w:w="1469" w:type="dxa"/>
          </w:tcPr>
          <w:p w:rsidR="001E2520" w:rsidP="00D56741">
            <w:pPr>
              <w:spacing w:before="0" w:after="0"/>
              <w:jc w:val="right"/>
              <w:rPr>
                <w:rFonts w:ascii="Arial" w:eastAsia="Arial" w:hAnsi="Arial" w:cs="Arial"/>
              </w:rPr>
            </w:pPr>
            <w:bookmarkStart w:id="43" w:name="_LINE__22_7d6b93c9_fb3b_4f0a_bf7a_783663"/>
            <w:r>
              <w:rPr>
                <w:rFonts w:ascii="Arial" w:eastAsia="Arial" w:hAnsi="Arial" w:cs="Arial"/>
              </w:rPr>
              <w:t>__________</w:t>
            </w:r>
            <w:bookmarkEnd w:id="43"/>
          </w:p>
        </w:tc>
      </w:tr>
      <w:tr w:rsidTr="00D56741">
        <w:tblPrEx>
          <w:tblW w:w="0" w:type="auto"/>
          <w:tblInd w:w="360" w:type="dxa"/>
          <w:tblCellMar>
            <w:left w:w="0" w:type="dxa"/>
            <w:right w:w="0" w:type="dxa"/>
          </w:tblCellMar>
          <w:tblLook w:val="04A0"/>
        </w:tblPrEx>
        <w:tc>
          <w:tcPr>
            <w:tcW w:w="5069" w:type="dxa"/>
          </w:tcPr>
          <w:p w:rsidR="001E2520" w:rsidP="00D56741">
            <w:pPr>
              <w:spacing w:before="0" w:after="0"/>
              <w:rPr>
                <w:rFonts w:ascii="Arial" w:eastAsia="Arial" w:hAnsi="Arial" w:cs="Arial"/>
              </w:rPr>
            </w:pPr>
            <w:bookmarkStart w:id="44" w:name="_LINE__23_7164c7ed_14ce_4ead_8615_931ac1"/>
            <w:r>
              <w:rPr>
                <w:rFonts w:ascii="Arial" w:eastAsia="Arial" w:hAnsi="Arial" w:cs="Arial"/>
              </w:rPr>
              <w:t>GENERAL FUND TOTAL</w:t>
            </w:r>
            <w:bookmarkEnd w:id="44"/>
          </w:p>
        </w:tc>
        <w:tc>
          <w:tcPr>
            <w:tcW w:w="1469" w:type="dxa"/>
          </w:tcPr>
          <w:p w:rsidR="001E2520" w:rsidP="00D56741">
            <w:pPr>
              <w:spacing w:before="0" w:after="0"/>
              <w:jc w:val="right"/>
              <w:rPr>
                <w:rFonts w:ascii="Arial" w:eastAsia="Arial" w:hAnsi="Arial" w:cs="Arial"/>
              </w:rPr>
            </w:pPr>
            <w:bookmarkStart w:id="45" w:name="_LINE__23_d3820fd7_c4dc_449c_b036_7d67c3"/>
            <w:r>
              <w:rPr>
                <w:rFonts w:ascii="Arial" w:eastAsia="Arial" w:hAnsi="Arial" w:cs="Arial"/>
              </w:rPr>
              <w:t>$0</w:t>
            </w:r>
            <w:bookmarkEnd w:id="45"/>
          </w:p>
        </w:tc>
        <w:tc>
          <w:tcPr>
            <w:tcW w:w="1469" w:type="dxa"/>
          </w:tcPr>
          <w:p w:rsidR="001E2520" w:rsidP="00D56741">
            <w:pPr>
              <w:spacing w:before="0" w:after="0"/>
              <w:jc w:val="right"/>
              <w:rPr>
                <w:rFonts w:ascii="Arial" w:eastAsia="Arial" w:hAnsi="Arial" w:cs="Arial"/>
              </w:rPr>
            </w:pPr>
            <w:bookmarkStart w:id="46" w:name="_LINE__23_66eb256a_d525_4a73_998d_198f1d"/>
            <w:r>
              <w:rPr>
                <w:rFonts w:ascii="Arial" w:eastAsia="Arial" w:hAnsi="Arial" w:cs="Arial"/>
              </w:rPr>
              <w:t>$2,100</w:t>
            </w:r>
            <w:bookmarkEnd w:id="46"/>
          </w:p>
        </w:tc>
      </w:tr>
    </w:tbl>
    <w:p w:rsidR="001E2520" w:rsidP="001E2520">
      <w:pPr>
        <w:ind w:left="360"/>
        <w:rPr>
          <w:rFonts w:ascii="Arial" w:eastAsia="Arial" w:hAnsi="Arial" w:cs="Arial"/>
        </w:rPr>
      </w:pPr>
      <w:bookmarkStart w:id="47" w:name="_PAR__10_e2476575_5f63_493f_a091_2f840cd"/>
      <w:bookmarkEnd w:id="31"/>
      <w:r>
        <w:rPr>
          <w:rFonts w:ascii="Arial" w:eastAsia="Arial" w:hAnsi="Arial" w:cs="Arial"/>
        </w:rPr>
        <w:t>'</w:t>
      </w:r>
    </w:p>
    <w:p w:rsidR="001E2520" w:rsidP="001E2520">
      <w:pPr>
        <w:ind w:left="360" w:firstLine="360"/>
        <w:rPr>
          <w:rFonts w:ascii="Arial" w:eastAsia="Arial" w:hAnsi="Arial" w:cs="Arial"/>
        </w:rPr>
      </w:pPr>
      <w:bookmarkStart w:id="48" w:name="_INSTRUCTION__aefd9788_7fdd_497c_aa87_01"/>
      <w:bookmarkStart w:id="49" w:name="_PAR__11_73564472_e1c3_4087_a93e_d3d545c"/>
      <w:bookmarkEnd w:id="25"/>
      <w:bookmarkEnd w:id="47"/>
      <w:r>
        <w:rPr>
          <w:rFonts w:ascii="Arial" w:eastAsia="Arial" w:hAnsi="Arial" w:cs="Arial"/>
        </w:rPr>
        <w:t>Amend the amendment by relettering or renumbering any nonconsecutive Part letter or section number to read consecutively.</w:t>
      </w:r>
    </w:p>
    <w:p w:rsidR="001E2520" w:rsidP="001E2520">
      <w:pPr>
        <w:keepNext/>
        <w:spacing w:before="240"/>
        <w:ind w:left="360"/>
        <w:jc w:val="center"/>
        <w:rPr>
          <w:rFonts w:ascii="Arial" w:eastAsia="Arial" w:hAnsi="Arial" w:cs="Arial"/>
        </w:rPr>
      </w:pPr>
      <w:bookmarkStart w:id="50" w:name="_SUMMARY__a6361a69_6352_45c0_b682_34b6af"/>
      <w:bookmarkStart w:id="51" w:name="_PAR__12_9c157ca6_5d60_4ea3_88bc_6d6bb81"/>
      <w:bookmarkEnd w:id="48"/>
      <w:bookmarkEnd w:id="49"/>
      <w:r>
        <w:rPr>
          <w:rFonts w:ascii="Arial" w:eastAsia="Arial" w:hAnsi="Arial" w:cs="Arial"/>
          <w:b/>
          <w:sz w:val="24"/>
        </w:rPr>
        <w:t>SUMMARY</w:t>
      </w:r>
    </w:p>
    <w:p w:rsidR="001E2520" w:rsidP="001E2520">
      <w:pPr>
        <w:keepNext/>
        <w:ind w:left="360" w:firstLine="360"/>
        <w:rPr>
          <w:rFonts w:ascii="Arial" w:eastAsia="Arial" w:hAnsi="Arial" w:cs="Arial"/>
        </w:rPr>
      </w:pPr>
      <w:bookmarkStart w:id="52" w:name="_PAR__13_37dc81af_ecde_47f8_aaae_82141d4"/>
      <w:bookmarkEnd w:id="51"/>
      <w:r>
        <w:rPr>
          <w:rFonts w:ascii="Arial" w:eastAsia="Arial" w:hAnsi="Arial" w:cs="Arial"/>
        </w:rPr>
        <w:t>This amendment amends Committee Amendment "A" by clarifying that the Maine Turnpike Authority must own and maintain custody of personally identifiable information that is created or maintained by the authority and vendors may not disclose personally identifiable information without permission from the authority.  The amendment also establishes the Joint Advisory Group on Privacy Protection.</w:t>
      </w:r>
    </w:p>
    <w:p w:rsidR="001E2520" w:rsidP="001E2520">
      <w:pPr>
        <w:keepNext/>
        <w:spacing w:before="400" w:after="120" w:line="259" w:lineRule="auto"/>
        <w:ind w:left="360"/>
        <w:rPr>
          <w:rFonts w:ascii="Arial" w:eastAsia="Arial" w:hAnsi="Arial" w:cs="Arial"/>
          <w:b/>
        </w:rPr>
      </w:pPr>
      <w:bookmarkStart w:id="53" w:name="_SPONSOR_BLOCK__db6e3325_accd_4eac_b9b1_"/>
      <w:bookmarkStart w:id="54" w:name="_PAR__14_54ff7e78_0f2e_47f1_9e7f_269d350"/>
      <w:bookmarkEnd w:id="50"/>
      <w:bookmarkEnd w:id="52"/>
      <w:r>
        <w:rPr>
          <w:rFonts w:ascii="Arial" w:eastAsia="Arial" w:hAnsi="Arial" w:cs="Arial"/>
          <w:b/>
        </w:rPr>
        <w:t>SPONSORED BY: ___________________________________</w:t>
      </w:r>
    </w:p>
    <w:p w:rsidR="001E2520" w:rsidP="001E2520">
      <w:pPr>
        <w:keepNext/>
        <w:spacing w:after="120" w:line="259" w:lineRule="auto"/>
        <w:ind w:left="720"/>
        <w:rPr>
          <w:rFonts w:ascii="Arial" w:eastAsia="Arial" w:hAnsi="Arial" w:cs="Arial"/>
          <w:b/>
        </w:rPr>
      </w:pPr>
      <w:bookmarkStart w:id="55" w:name="_PAR__15_09936bb0_d574_43d1_ae0e_a9f673b"/>
      <w:bookmarkEnd w:id="54"/>
      <w:r>
        <w:rPr>
          <w:rFonts w:ascii="Arial" w:eastAsia="Arial" w:hAnsi="Arial" w:cs="Arial"/>
          <w:b/>
        </w:rPr>
        <w:t>(Senator FARRIN, B.)</w:t>
      </w:r>
    </w:p>
    <w:p w:rsidR="00000000" w:rsidRPr="001E2520" w:rsidP="001E2520">
      <w:pPr>
        <w:spacing w:after="120" w:line="259" w:lineRule="auto"/>
        <w:ind w:left="1080"/>
        <w:rPr>
          <w:rFonts w:ascii="Arial" w:eastAsia="Arial" w:hAnsi="Arial" w:cs="Arial"/>
          <w:b/>
        </w:rPr>
      </w:pPr>
      <w:bookmarkStart w:id="56" w:name="_PAR__16_a6a981bb_c5a2_4635_90e1_b97d2c8"/>
      <w:bookmarkEnd w:id="55"/>
      <w:r>
        <w:rPr>
          <w:rFonts w:ascii="Arial" w:eastAsia="Arial" w:hAnsi="Arial" w:cs="Arial"/>
          <w:b/>
        </w:rPr>
        <w:t>COUNTY: Somerset</w:t>
      </w:r>
      <w:bookmarkEnd w:id="22"/>
      <w:bookmarkEnd w:id="53"/>
      <w:bookmarkEnd w:id="5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LR1457,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Resolve, to Allow the Maine Turnpike Authority to Conduct a Pilot Program to Implement Automated Speed Control Systems in Highway Work Zones</w:t>
    </w:r>
  </w:p>
  <w:p>
    <w:pPr>
      <w:suppressLineNumbers/>
      <w:spacing w:before="0" w:after="0"/>
      <w:jc w:val="center"/>
      <w:rPr>
        <w:rFonts w:ascii="Arial" w:eastAsia="Arial" w:hAnsi="Arial" w:cs="Arial"/>
      </w:rPr>
    </w:pPr>
    <w:r>
      <w:rPr>
        <w:rFonts w:ascii="Arial" w:eastAsia="Arial" w:hAnsi="Arial" w:cs="Arial"/>
        <w:sz w:val="22"/>
      </w:rPr>
      <w:t>L.D. 1457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1E2520"/>
    <w:rsid w:val="00257B1E"/>
    <w:rsid w:val="002A3C2A"/>
    <w:rsid w:val="002A3D55"/>
    <w:rsid w:val="002D357F"/>
    <w:rsid w:val="00361F3E"/>
    <w:rsid w:val="003D0121"/>
    <w:rsid w:val="003F2563"/>
    <w:rsid w:val="003F315D"/>
    <w:rsid w:val="00417176"/>
    <w:rsid w:val="00420B65"/>
    <w:rsid w:val="00424146"/>
    <w:rsid w:val="004A38C0"/>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56741"/>
    <w:rsid w:val="00D72A6C"/>
    <w:rsid w:val="00DA6742"/>
    <w:rsid w:val="00DD425A"/>
    <w:rsid w:val="00E10467"/>
    <w:rsid w:val="00E229C6"/>
    <w:rsid w:val="00E25AE4"/>
    <w:rsid w:val="00E325CC"/>
    <w:rsid w:val="00E370EF"/>
    <w:rsid w:val="00E67BCF"/>
    <w:rsid w:val="00E70594"/>
    <w:rsid w:val="00E84BFC"/>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