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Permanent Commission on the Status of Racial, Indigenous and Maine Tribal Populations To Study and Propose Solutions to Disparities in Access to Prenatal Care in the State</w:t>
      </w:r>
    </w:p>
    <w:p w:rsidR="00717CCA" w:rsidP="00717CCA">
      <w:pPr>
        <w:spacing w:after="240"/>
        <w:ind w:left="360"/>
        <w:jc w:val="right"/>
        <w:rPr>
          <w:rFonts w:ascii="Arial" w:eastAsia="Arial" w:hAnsi="Arial" w:cs="Arial"/>
          <w:caps/>
        </w:rPr>
      </w:pPr>
      <w:bookmarkStart w:id="0" w:name="_AMEND_TITLE__bd2b34b2_5ca8_440f_8d3a_b8"/>
      <w:bookmarkStart w:id="1" w:name="_PAGE__1_d7e2e640_cbd5_45ef_8da6_47530c1"/>
      <w:bookmarkStart w:id="2" w:name="_PAR__2_fa88d019_7215_4e56_82f2_9e7b0299"/>
      <w:r>
        <w:rPr>
          <w:rFonts w:ascii="Arial" w:eastAsia="Arial" w:hAnsi="Arial" w:cs="Arial"/>
          <w:caps/>
        </w:rPr>
        <w:t>L.D. 1113</w:t>
      </w:r>
    </w:p>
    <w:p w:rsidR="00717CCA" w:rsidP="00717CCA">
      <w:pPr>
        <w:tabs>
          <w:tab w:val="right" w:pos="8928"/>
        </w:tabs>
        <w:spacing w:after="360"/>
        <w:ind w:left="360"/>
        <w:rPr>
          <w:rFonts w:ascii="Arial" w:eastAsia="Arial" w:hAnsi="Arial" w:cs="Arial"/>
        </w:rPr>
      </w:pPr>
      <w:bookmarkStart w:id="3" w:name="_PAR__3_06bfcb5b_c883_459c_b309_68d8b77e"/>
      <w:bookmarkEnd w:id="2"/>
      <w:r>
        <w:rPr>
          <w:rFonts w:ascii="Arial" w:eastAsia="Arial" w:hAnsi="Arial" w:cs="Arial"/>
        </w:rPr>
        <w:t>Date:</w:t>
      </w:r>
      <w:r>
        <w:rPr>
          <w:rFonts w:ascii="Arial" w:eastAsia="Arial" w:hAnsi="Arial" w:cs="Arial"/>
        </w:rPr>
        <w:tab/>
        <w:t>(Filing No. S-         )</w:t>
      </w:r>
    </w:p>
    <w:p w:rsidR="00717CCA" w:rsidP="00717CCA">
      <w:pPr>
        <w:spacing w:before="60" w:after="60"/>
        <w:ind w:left="720"/>
        <w:rPr>
          <w:rFonts w:ascii="Arial" w:eastAsia="Arial" w:hAnsi="Arial" w:cs="Arial"/>
        </w:rPr>
      </w:pPr>
      <w:bookmarkStart w:id="4" w:name="_PAR__4_645f219a_22ba_4369_a135_692d573c"/>
      <w:bookmarkEnd w:id="3"/>
      <w:r>
        <w:rPr>
          <w:rFonts w:ascii="Arial" w:eastAsia="Arial" w:hAnsi="Arial" w:cs="Arial"/>
        </w:rPr>
        <w:t>Reproduced and distributed under the direction of the Secretary of the Senate.</w:t>
      </w:r>
    </w:p>
    <w:p w:rsidR="00717CCA" w:rsidP="00717CCA">
      <w:pPr>
        <w:spacing w:before="160" w:after="0"/>
        <w:ind w:left="360"/>
        <w:jc w:val="center"/>
        <w:outlineLvl w:val="0"/>
        <w:rPr>
          <w:rFonts w:ascii="Arial" w:eastAsia="Arial" w:hAnsi="Arial" w:cs="Arial"/>
          <w:b/>
          <w:caps/>
          <w:sz w:val="24"/>
          <w:szCs w:val="32"/>
        </w:rPr>
      </w:pPr>
      <w:bookmarkStart w:id="5" w:name="_PAR__5_9fe08c05_f0f7_4e77_8d58_184d2732"/>
      <w:bookmarkEnd w:id="4"/>
      <w:r>
        <w:rPr>
          <w:rFonts w:ascii="Arial" w:eastAsia="Arial" w:hAnsi="Arial" w:cs="Arial"/>
          <w:b/>
          <w:caps/>
          <w:sz w:val="24"/>
          <w:szCs w:val="32"/>
        </w:rPr>
        <w:t>STATE OF MAINE</w:t>
      </w:r>
    </w:p>
    <w:p w:rsidR="00717CCA" w:rsidP="00717CCA">
      <w:pPr>
        <w:spacing w:after="0"/>
        <w:ind w:left="360"/>
        <w:jc w:val="center"/>
        <w:outlineLvl w:val="0"/>
        <w:rPr>
          <w:rFonts w:ascii="Arial" w:eastAsia="Arial" w:hAnsi="Arial" w:cs="Arial"/>
          <w:b/>
          <w:caps/>
          <w:sz w:val="24"/>
          <w:szCs w:val="32"/>
        </w:rPr>
      </w:pPr>
      <w:bookmarkStart w:id="6" w:name="_PAR__6_2f30be09_c413_4518_89b1_4ee96efe"/>
      <w:bookmarkEnd w:id="5"/>
      <w:r>
        <w:rPr>
          <w:rFonts w:ascii="Arial" w:eastAsia="Arial" w:hAnsi="Arial" w:cs="Arial"/>
          <w:b/>
          <w:caps/>
          <w:sz w:val="24"/>
          <w:szCs w:val="32"/>
        </w:rPr>
        <w:t>SENATE</w:t>
      </w:r>
    </w:p>
    <w:p w:rsidR="00717CCA" w:rsidP="00717CCA">
      <w:pPr>
        <w:spacing w:after="0"/>
        <w:ind w:left="360"/>
        <w:jc w:val="center"/>
        <w:outlineLvl w:val="0"/>
        <w:rPr>
          <w:rFonts w:ascii="Arial" w:eastAsia="Arial" w:hAnsi="Arial" w:cs="Arial"/>
          <w:b/>
          <w:caps/>
          <w:sz w:val="24"/>
          <w:szCs w:val="32"/>
        </w:rPr>
      </w:pPr>
      <w:bookmarkStart w:id="7" w:name="_PAR__7_469946a7_cf8e_4e48_bcac_5066a660"/>
      <w:bookmarkEnd w:id="6"/>
      <w:r>
        <w:rPr>
          <w:rFonts w:ascii="Arial" w:eastAsia="Arial" w:hAnsi="Arial" w:cs="Arial"/>
          <w:b/>
          <w:caps/>
          <w:sz w:val="24"/>
          <w:szCs w:val="32"/>
        </w:rPr>
        <w:t>130th Legislature</w:t>
      </w:r>
    </w:p>
    <w:p w:rsidR="00717CCA" w:rsidP="00717CCA">
      <w:pPr>
        <w:spacing w:after="0"/>
        <w:ind w:left="360"/>
        <w:jc w:val="center"/>
        <w:outlineLvl w:val="0"/>
        <w:rPr>
          <w:rFonts w:ascii="Arial" w:eastAsia="Arial" w:hAnsi="Arial" w:cs="Arial"/>
          <w:b/>
          <w:caps/>
          <w:sz w:val="24"/>
          <w:szCs w:val="32"/>
        </w:rPr>
      </w:pPr>
      <w:bookmarkStart w:id="8" w:name="_PAR__8_28df0704_e3a2_456e_a7fe_aa4c0906"/>
      <w:bookmarkEnd w:id="7"/>
      <w:r>
        <w:rPr>
          <w:rFonts w:ascii="Arial" w:eastAsia="Arial" w:hAnsi="Arial" w:cs="Arial"/>
          <w:b/>
          <w:caps/>
          <w:sz w:val="24"/>
          <w:szCs w:val="32"/>
        </w:rPr>
        <w:t>First Special Session</w:t>
      </w:r>
    </w:p>
    <w:p w:rsidR="00717CCA" w:rsidP="00717CCA">
      <w:pPr>
        <w:spacing w:before="400" w:after="200"/>
        <w:ind w:left="360" w:firstLine="360"/>
        <w:rPr>
          <w:rFonts w:ascii="Arial" w:eastAsia="Arial" w:hAnsi="Arial" w:cs="Arial"/>
        </w:rPr>
      </w:pPr>
      <w:bookmarkStart w:id="9" w:name="_PAR__9_6f8b9895_806a_4e3f_ad23_0c1af59d"/>
      <w:bookmarkEnd w:id="8"/>
      <w:r>
        <w:rPr>
          <w:rFonts w:ascii="Arial" w:eastAsia="Arial" w:hAnsi="Arial" w:cs="Arial"/>
          <w:szCs w:val="22"/>
        </w:rPr>
        <w:t>SENATE AMENDMENT “      ” to COMMITTEE AMENDMENT “A” to S.P. 376, L.D. 1113, “Resolve, To Direct the Permanent Commission on the Status of Racial, Indigenous and Maine Tribal Populations To Study and Propose Solutions to Disparities in Access to Prenatal Care in the State”</w:t>
      </w:r>
    </w:p>
    <w:p w:rsidR="00717CCA" w:rsidP="00717CCA">
      <w:pPr>
        <w:ind w:left="360" w:firstLine="360"/>
        <w:rPr>
          <w:rFonts w:ascii="Arial" w:eastAsia="Arial" w:hAnsi="Arial" w:cs="Arial"/>
        </w:rPr>
      </w:pPr>
      <w:bookmarkStart w:id="10" w:name="_INSTRUCTION__e9663ec7_8668_466a_96ac_33"/>
      <w:bookmarkStart w:id="11" w:name="_PAR__10_6e075249_23c4_408d_863b_a87a134"/>
      <w:bookmarkEnd w:id="0"/>
      <w:bookmarkEnd w:id="9"/>
      <w:r>
        <w:rPr>
          <w:rFonts w:ascii="Arial" w:eastAsia="Arial" w:hAnsi="Arial" w:cs="Arial"/>
        </w:rPr>
        <w:t>Amend the amendment by striking out all of the first to 3rd instructional paragraphs and inserting the following:</w:t>
      </w:r>
    </w:p>
    <w:p w:rsidR="00717CCA" w:rsidP="00717CCA">
      <w:pPr>
        <w:ind w:left="360" w:firstLine="360"/>
        <w:rPr>
          <w:rFonts w:ascii="Arial" w:eastAsia="Arial" w:hAnsi="Arial" w:cs="Arial"/>
        </w:rPr>
      </w:pPr>
      <w:bookmarkStart w:id="12" w:name="_PAR__11_f7096bdb_24b3_4cc7_8efe_422dec7"/>
      <w:bookmarkEnd w:id="11"/>
      <w:r>
        <w:rPr>
          <w:rFonts w:ascii="Arial" w:eastAsia="Arial" w:hAnsi="Arial" w:cs="Arial"/>
        </w:rPr>
        <w:t>'Amend the resolve by striking out all of the emergency preamble.'</w:t>
      </w:r>
    </w:p>
    <w:p w:rsidR="00717CCA" w:rsidP="00717CCA">
      <w:pPr>
        <w:ind w:left="360" w:firstLine="360"/>
        <w:rPr>
          <w:rFonts w:ascii="Arial" w:eastAsia="Arial" w:hAnsi="Arial" w:cs="Arial"/>
        </w:rPr>
      </w:pPr>
      <w:bookmarkStart w:id="13" w:name="_INSTRUCTION__5bd06004_d78d_4122_8efe_5a"/>
      <w:bookmarkStart w:id="14" w:name="_PAR__12_1f7f5ede_542d_47f3_b1bd_3c4998f"/>
      <w:bookmarkEnd w:id="10"/>
      <w:bookmarkEnd w:id="12"/>
      <w:r>
        <w:rPr>
          <w:rFonts w:ascii="Arial" w:eastAsia="Arial" w:hAnsi="Arial" w:cs="Arial"/>
        </w:rPr>
        <w:t>Amend the amendment by inserting after section 2 the following:</w:t>
      </w:r>
    </w:p>
    <w:p w:rsidR="00717CCA" w:rsidP="00717CCA">
      <w:pPr>
        <w:ind w:left="360" w:firstLine="360"/>
        <w:rPr>
          <w:rFonts w:ascii="Arial" w:eastAsia="Arial" w:hAnsi="Arial" w:cs="Arial"/>
        </w:rPr>
      </w:pPr>
      <w:bookmarkStart w:id="15" w:name="_PAR__13_796a7152_5632_4a3a_b90b_9dcdb32"/>
      <w:bookmarkEnd w:id="14"/>
      <w:r>
        <w:rPr>
          <w:rFonts w:ascii="Arial" w:eastAsia="Arial" w:hAnsi="Arial" w:cs="Arial"/>
        </w:rPr>
        <w:t>'Amend the resolve by striking out all of the emergency clause.'</w:t>
      </w:r>
    </w:p>
    <w:p w:rsidR="00717CCA" w:rsidP="00717CCA">
      <w:pPr>
        <w:ind w:left="360" w:firstLine="360"/>
        <w:rPr>
          <w:rFonts w:ascii="Arial" w:eastAsia="Arial" w:hAnsi="Arial" w:cs="Arial"/>
        </w:rPr>
      </w:pPr>
      <w:bookmarkStart w:id="16" w:name="_INSTRUCTION__fd05e1ea_0b39_4ee9_b75a_e2"/>
      <w:bookmarkStart w:id="17" w:name="_PAR__14_c0e44cb7_5ddc_4ce8_9703_9f21635"/>
      <w:bookmarkEnd w:id="13"/>
      <w:bookmarkEnd w:id="15"/>
      <w:r>
        <w:rPr>
          <w:rFonts w:ascii="Arial" w:eastAsia="Arial" w:hAnsi="Arial" w:cs="Arial"/>
        </w:rPr>
        <w:t>Amend the amendment by relettering or renumbering any nonconsecutive Part letter or section number to read consecutively.</w:t>
      </w:r>
    </w:p>
    <w:p w:rsidR="00717CCA" w:rsidP="00717CCA">
      <w:pPr>
        <w:keepNext/>
        <w:spacing w:before="240"/>
        <w:ind w:left="360"/>
        <w:jc w:val="center"/>
        <w:rPr>
          <w:rFonts w:ascii="Arial" w:eastAsia="Arial" w:hAnsi="Arial" w:cs="Arial"/>
        </w:rPr>
      </w:pPr>
      <w:bookmarkStart w:id="18" w:name="_SUMMARY__ed88a5d4_a7ed_406a_8500_0f02dc"/>
      <w:bookmarkStart w:id="19" w:name="_PAR__15_f13070ad_f95d_4f0f_b2f2_903e919"/>
      <w:bookmarkEnd w:id="16"/>
      <w:bookmarkEnd w:id="17"/>
      <w:r>
        <w:rPr>
          <w:rFonts w:ascii="Arial" w:eastAsia="Arial" w:hAnsi="Arial" w:cs="Arial"/>
          <w:b/>
          <w:sz w:val="24"/>
        </w:rPr>
        <w:t>SUMMARY</w:t>
      </w:r>
    </w:p>
    <w:p w:rsidR="00717CCA" w:rsidP="00717CCA">
      <w:pPr>
        <w:keepNext/>
        <w:ind w:left="360" w:firstLine="360"/>
        <w:rPr>
          <w:rFonts w:ascii="Arial" w:eastAsia="Arial" w:hAnsi="Arial" w:cs="Arial"/>
        </w:rPr>
      </w:pPr>
      <w:bookmarkStart w:id="20" w:name="_PAR__16_e7d09f20_77db_46a5_aefa_f8ead8c"/>
      <w:bookmarkEnd w:id="19"/>
      <w:r>
        <w:rPr>
          <w:rFonts w:ascii="Arial" w:eastAsia="Arial" w:hAnsi="Arial" w:cs="Arial"/>
        </w:rPr>
        <w:t>This amendment removes the emergency preamble and emergency clause.</w:t>
      </w:r>
    </w:p>
    <w:p w:rsidR="00717CCA" w:rsidP="00717CCA">
      <w:pPr>
        <w:keepNext/>
        <w:spacing w:before="400" w:after="120" w:line="259" w:lineRule="auto"/>
        <w:ind w:left="360"/>
        <w:rPr>
          <w:rFonts w:ascii="Arial" w:eastAsia="Arial" w:hAnsi="Arial" w:cs="Arial"/>
          <w:b/>
        </w:rPr>
      </w:pPr>
      <w:bookmarkStart w:id="21" w:name="_SPONSOR_BLOCK__14e4831e_2e0c_4718_8fd8_"/>
      <w:bookmarkStart w:id="22" w:name="_PAR__17_906b0c69_7de3_49ba_b475_f6389c3"/>
      <w:bookmarkEnd w:id="18"/>
      <w:bookmarkEnd w:id="20"/>
      <w:r>
        <w:rPr>
          <w:rFonts w:ascii="Arial" w:eastAsia="Arial" w:hAnsi="Arial" w:cs="Arial"/>
          <w:b/>
        </w:rPr>
        <w:t>SPONSORED BY: ___________________________________</w:t>
      </w:r>
    </w:p>
    <w:p w:rsidR="00717CCA" w:rsidP="00717CCA">
      <w:pPr>
        <w:keepNext/>
        <w:spacing w:after="120" w:line="259" w:lineRule="auto"/>
        <w:ind w:left="720"/>
        <w:rPr>
          <w:rFonts w:ascii="Arial" w:eastAsia="Arial" w:hAnsi="Arial" w:cs="Arial"/>
          <w:b/>
        </w:rPr>
      </w:pPr>
      <w:bookmarkStart w:id="23" w:name="_PAR__18_dc8c3e31_5584_44aa_a8d6_42f9bb8"/>
      <w:bookmarkEnd w:id="22"/>
      <w:r>
        <w:rPr>
          <w:rFonts w:ascii="Arial" w:eastAsia="Arial" w:hAnsi="Arial" w:cs="Arial"/>
          <w:b/>
        </w:rPr>
        <w:t>(Senator CARNEY, A.)</w:t>
      </w:r>
    </w:p>
    <w:p w:rsidR="00000000" w:rsidRPr="00717CCA" w:rsidP="00717CCA">
      <w:pPr>
        <w:spacing w:after="120" w:line="259" w:lineRule="auto"/>
        <w:ind w:left="1080"/>
        <w:rPr>
          <w:rFonts w:ascii="Arial" w:eastAsia="Arial" w:hAnsi="Arial" w:cs="Arial"/>
          <w:b/>
        </w:rPr>
      </w:pPr>
      <w:bookmarkStart w:id="24" w:name="_PAR__19_57b6645f_13a7_407c_8088_6e75a00"/>
      <w:bookmarkEnd w:id="23"/>
      <w:r>
        <w:rPr>
          <w:rFonts w:ascii="Arial" w:eastAsia="Arial" w:hAnsi="Arial" w:cs="Arial"/>
          <w:b/>
        </w:rPr>
        <w:t>COUNTY: Cumberland</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LR1705,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the Permanent Commission on the Status of Racial, Indigenous and Maine Tribal Populations To Study and Propose Solutions to Disparities in Access to Prenatal Care in the State</w:t>
    </w:r>
  </w:p>
  <w:p>
    <w:pPr>
      <w:suppressLineNumbers/>
      <w:spacing w:before="0" w:after="0"/>
      <w:jc w:val="center"/>
      <w:rPr>
        <w:rFonts w:ascii="Arial" w:eastAsia="Arial" w:hAnsi="Arial" w:cs="Arial"/>
      </w:rPr>
    </w:pPr>
    <w:r>
      <w:rPr>
        <w:rFonts w:ascii="Arial" w:eastAsia="Arial" w:hAnsi="Arial" w:cs="Arial"/>
        <w:sz w:val="22"/>
      </w:rPr>
      <w:t>L.D. 1113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7CC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