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Commission to Study the Need to Codify or Recodify Laws Regarding Residential Community Ownership Associations by Adopting the Uniform Common Interest Ownership Act</w:t>
      </w:r>
    </w:p>
    <w:p w:rsidR="00984838" w:rsidP="00984838">
      <w:pPr>
        <w:spacing w:after="240"/>
        <w:ind w:left="360"/>
        <w:jc w:val="right"/>
        <w:rPr>
          <w:rFonts w:ascii="Arial" w:eastAsia="Arial" w:hAnsi="Arial" w:cs="Arial"/>
          <w:caps/>
        </w:rPr>
      </w:pPr>
      <w:bookmarkStart w:id="0" w:name="_AMEND_TITLE__fdb10428_99a2_4243_9cbf_33"/>
      <w:bookmarkStart w:id="1" w:name="_PAGE__1_ea85ad85_0988_4b39_90c5_781df96"/>
      <w:bookmarkStart w:id="2" w:name="_PAR__2_b3525293_ab3f_4046_80c2_fa289ab0"/>
      <w:r>
        <w:rPr>
          <w:rFonts w:ascii="Arial" w:eastAsia="Arial" w:hAnsi="Arial" w:cs="Arial"/>
          <w:caps/>
        </w:rPr>
        <w:t>L.D. 760</w:t>
      </w:r>
    </w:p>
    <w:p w:rsidR="00984838" w:rsidP="00984838">
      <w:pPr>
        <w:tabs>
          <w:tab w:val="right" w:pos="8928"/>
        </w:tabs>
        <w:spacing w:after="360"/>
        <w:ind w:left="360"/>
        <w:rPr>
          <w:rFonts w:ascii="Arial" w:eastAsia="Arial" w:hAnsi="Arial" w:cs="Arial"/>
        </w:rPr>
      </w:pPr>
      <w:bookmarkStart w:id="3" w:name="_PAR__3_52ff6256_857c_4777_9ab5_1404c92a"/>
      <w:bookmarkEnd w:id="2"/>
      <w:r>
        <w:rPr>
          <w:rFonts w:ascii="Arial" w:eastAsia="Arial" w:hAnsi="Arial" w:cs="Arial"/>
        </w:rPr>
        <w:t>Date:</w:t>
      </w:r>
      <w:r>
        <w:rPr>
          <w:rFonts w:ascii="Arial" w:eastAsia="Arial" w:hAnsi="Arial" w:cs="Arial"/>
        </w:rPr>
        <w:tab/>
        <w:t>(Filing No. S-         )</w:t>
      </w:r>
    </w:p>
    <w:p w:rsidR="00984838" w:rsidP="00984838">
      <w:pPr>
        <w:spacing w:before="60" w:after="60"/>
        <w:ind w:left="720"/>
        <w:rPr>
          <w:rFonts w:ascii="Arial" w:eastAsia="Arial" w:hAnsi="Arial" w:cs="Arial"/>
        </w:rPr>
      </w:pPr>
      <w:bookmarkStart w:id="4" w:name="_PAR__4_cb64b740_57f3_4315_bbc5_f781965a"/>
      <w:bookmarkEnd w:id="3"/>
      <w:r>
        <w:rPr>
          <w:rFonts w:ascii="Arial" w:eastAsia="Arial" w:hAnsi="Arial" w:cs="Arial"/>
        </w:rPr>
        <w:t>Reproduced and distributed under the direction of the Secretary of the Senate.</w:t>
      </w:r>
    </w:p>
    <w:p w:rsidR="00984838" w:rsidP="00984838">
      <w:pPr>
        <w:spacing w:before="160" w:after="0"/>
        <w:ind w:left="360"/>
        <w:jc w:val="center"/>
        <w:outlineLvl w:val="0"/>
        <w:rPr>
          <w:rFonts w:ascii="Arial" w:eastAsia="Arial" w:hAnsi="Arial" w:cs="Arial"/>
          <w:b/>
          <w:caps/>
          <w:sz w:val="24"/>
          <w:szCs w:val="32"/>
        </w:rPr>
      </w:pPr>
      <w:bookmarkStart w:id="5" w:name="_PAR__5_2bac2225_8292_41c3_9538_2e890493"/>
      <w:bookmarkEnd w:id="4"/>
      <w:r>
        <w:rPr>
          <w:rFonts w:ascii="Arial" w:eastAsia="Arial" w:hAnsi="Arial" w:cs="Arial"/>
          <w:b/>
          <w:caps/>
          <w:sz w:val="24"/>
          <w:szCs w:val="32"/>
        </w:rPr>
        <w:t>STATE OF MAINE</w:t>
      </w:r>
    </w:p>
    <w:p w:rsidR="00984838" w:rsidP="00984838">
      <w:pPr>
        <w:spacing w:after="0"/>
        <w:ind w:left="360"/>
        <w:jc w:val="center"/>
        <w:outlineLvl w:val="0"/>
        <w:rPr>
          <w:rFonts w:ascii="Arial" w:eastAsia="Arial" w:hAnsi="Arial" w:cs="Arial"/>
          <w:b/>
          <w:caps/>
          <w:sz w:val="24"/>
          <w:szCs w:val="32"/>
        </w:rPr>
      </w:pPr>
      <w:bookmarkStart w:id="6" w:name="_PAR__6_05fe3c94_2957_4ad5_9d8e_71aec861"/>
      <w:bookmarkEnd w:id="5"/>
      <w:r>
        <w:rPr>
          <w:rFonts w:ascii="Arial" w:eastAsia="Arial" w:hAnsi="Arial" w:cs="Arial"/>
          <w:b/>
          <w:caps/>
          <w:sz w:val="24"/>
          <w:szCs w:val="32"/>
        </w:rPr>
        <w:t>SENATE</w:t>
      </w:r>
    </w:p>
    <w:p w:rsidR="00984838" w:rsidP="00984838">
      <w:pPr>
        <w:spacing w:after="0"/>
        <w:ind w:left="360"/>
        <w:jc w:val="center"/>
        <w:outlineLvl w:val="0"/>
        <w:rPr>
          <w:rFonts w:ascii="Arial" w:eastAsia="Arial" w:hAnsi="Arial" w:cs="Arial"/>
          <w:b/>
          <w:caps/>
          <w:sz w:val="24"/>
          <w:szCs w:val="32"/>
        </w:rPr>
      </w:pPr>
      <w:bookmarkStart w:id="7" w:name="_PAR__7_524af3dd_d364_49a4_bc21_df9dbb71"/>
      <w:bookmarkEnd w:id="6"/>
      <w:r>
        <w:rPr>
          <w:rFonts w:ascii="Arial" w:eastAsia="Arial" w:hAnsi="Arial" w:cs="Arial"/>
          <w:b/>
          <w:caps/>
          <w:sz w:val="24"/>
          <w:szCs w:val="32"/>
        </w:rPr>
        <w:t>132nd Legislature</w:t>
      </w:r>
    </w:p>
    <w:p w:rsidR="00984838" w:rsidP="00984838">
      <w:pPr>
        <w:spacing w:after="0"/>
        <w:ind w:left="360"/>
        <w:jc w:val="center"/>
        <w:outlineLvl w:val="0"/>
        <w:rPr>
          <w:rFonts w:ascii="Arial" w:eastAsia="Arial" w:hAnsi="Arial" w:cs="Arial"/>
          <w:b/>
          <w:caps/>
          <w:sz w:val="24"/>
          <w:szCs w:val="32"/>
        </w:rPr>
      </w:pPr>
      <w:bookmarkStart w:id="8" w:name="_PAR__8_fe63299a_7639_4b46_89f8_933356cd"/>
      <w:bookmarkEnd w:id="7"/>
      <w:r>
        <w:rPr>
          <w:rFonts w:ascii="Arial" w:eastAsia="Arial" w:hAnsi="Arial" w:cs="Arial"/>
          <w:b/>
          <w:caps/>
          <w:sz w:val="24"/>
          <w:szCs w:val="32"/>
        </w:rPr>
        <w:t>Second Regular Session</w:t>
      </w:r>
    </w:p>
    <w:p w:rsidR="00984838" w:rsidP="00984838">
      <w:pPr>
        <w:spacing w:before="400" w:after="200"/>
        <w:ind w:left="360" w:firstLine="360"/>
        <w:rPr>
          <w:rFonts w:ascii="Arial" w:eastAsia="Arial" w:hAnsi="Arial" w:cs="Arial"/>
        </w:rPr>
      </w:pPr>
      <w:bookmarkStart w:id="9" w:name="_PAR__9_a02dc329_b6e3_4c67_a835_e0b5eef3"/>
      <w:bookmarkEnd w:id="8"/>
      <w:r>
        <w:rPr>
          <w:rFonts w:ascii="Arial" w:eastAsia="Arial" w:hAnsi="Arial" w:cs="Arial"/>
          <w:szCs w:val="22"/>
        </w:rPr>
        <w:t>SENATE AMENDMENT “      ” to COMMITTEE AMENDMENT “A” to S.P. 301, L.D. 760, “An Act Establishing the Maine Common Interest Ownership Act”</w:t>
      </w:r>
    </w:p>
    <w:p w:rsidR="00984838" w:rsidP="00984838">
      <w:pPr>
        <w:ind w:left="360" w:firstLine="360"/>
        <w:rPr>
          <w:rFonts w:ascii="Arial" w:eastAsia="Arial" w:hAnsi="Arial" w:cs="Arial"/>
        </w:rPr>
      </w:pPr>
      <w:bookmarkStart w:id="10" w:name="_INSTRUCTION__bef8c614_2bd3_4d20_915d_32"/>
      <w:bookmarkStart w:id="11" w:name="_PAR__10_d4602e0b_795e_4422_b9cb_f386364"/>
      <w:bookmarkEnd w:id="0"/>
      <w:bookmarkEnd w:id="9"/>
      <w:r>
        <w:rPr>
          <w:rFonts w:ascii="Arial" w:eastAsia="Arial" w:hAnsi="Arial" w:cs="Arial"/>
        </w:rPr>
        <w:t>Amend the amendment by striking out all of section 2 and inserting the following:</w:t>
      </w:r>
    </w:p>
    <w:p w:rsidR="00984838" w:rsidP="00984838">
      <w:pPr>
        <w:ind w:left="360" w:firstLine="360"/>
        <w:rPr>
          <w:rFonts w:ascii="Arial" w:eastAsia="Arial" w:hAnsi="Arial" w:cs="Arial"/>
        </w:rPr>
      </w:pPr>
      <w:bookmarkStart w:id="12" w:name="_PAR__11_1c2932e7_d614_4140_a111_3d80c94"/>
      <w:bookmarkEnd w:id="11"/>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EC4B6F">
        <w:rPr>
          <w:rFonts w:ascii="Arial" w:eastAsia="Arial" w:hAnsi="Arial" w:cs="Arial"/>
          <w:b/>
          <w:sz w:val="24"/>
        </w:rPr>
        <w:t>Commission membership. Resolved:</w:t>
      </w:r>
      <w:r w:rsidRPr="00EC4B6F">
        <w:rPr>
          <w:rFonts w:ascii="Arial" w:eastAsia="Arial" w:hAnsi="Arial" w:cs="Arial"/>
          <w:sz w:val="24"/>
        </w:rPr>
        <w:t xml:space="preserve">  </w:t>
      </w:r>
      <w:r>
        <w:rPr>
          <w:rFonts w:ascii="Arial" w:eastAsia="Arial" w:hAnsi="Arial" w:cs="Arial"/>
        </w:rPr>
        <w:t>That, notwithstanding Joint Rule 353, the commission consists of 12 members appointed as follows:</w:t>
      </w:r>
    </w:p>
    <w:p w:rsidR="00984838" w:rsidP="00984838">
      <w:pPr>
        <w:ind w:left="360" w:firstLine="360"/>
        <w:rPr>
          <w:rFonts w:ascii="Arial" w:eastAsia="Arial" w:hAnsi="Arial" w:cs="Arial"/>
        </w:rPr>
      </w:pPr>
      <w:bookmarkStart w:id="13" w:name="_PAR__12_5a3a02e6_bcdc_4674_9aac_bd83203"/>
      <w:bookmarkEnd w:id="12"/>
      <w:r>
        <w:rPr>
          <w:rFonts w:ascii="Arial" w:eastAsia="Arial" w:hAnsi="Arial" w:cs="Arial"/>
        </w:rPr>
        <w:t>1. Two members of the Senate appointed by the President of the Senate, including one member from each of the 2 parties holding the largest number of seats in the Legislature;</w:t>
      </w:r>
    </w:p>
    <w:p w:rsidR="00984838" w:rsidP="00984838">
      <w:pPr>
        <w:ind w:left="360" w:firstLine="360"/>
        <w:rPr>
          <w:rFonts w:ascii="Arial" w:eastAsia="Arial" w:hAnsi="Arial" w:cs="Arial"/>
        </w:rPr>
      </w:pPr>
      <w:bookmarkStart w:id="14" w:name="_PAR__13_96d209ae_f000_4e5b_9e4b_f26d23b"/>
      <w:bookmarkEnd w:id="13"/>
      <w:r>
        <w:rPr>
          <w:rFonts w:ascii="Arial" w:eastAsia="Arial" w:hAnsi="Arial" w:cs="Arial"/>
        </w:rPr>
        <w:t>2. Three members of the House of Representatives appointed by the Speaker of the House, including at least one member from each of the 2 parties holding the largest number of seats in the Legislature;</w:t>
      </w:r>
    </w:p>
    <w:p w:rsidR="00984838" w:rsidP="00984838">
      <w:pPr>
        <w:ind w:left="360" w:firstLine="360"/>
        <w:rPr>
          <w:rFonts w:ascii="Arial" w:eastAsia="Arial" w:hAnsi="Arial" w:cs="Arial"/>
        </w:rPr>
      </w:pPr>
      <w:bookmarkStart w:id="15" w:name="_PAR__14_d81d4fad_ce32_4fd7_aa1d_6f62329"/>
      <w:bookmarkEnd w:id="14"/>
      <w:r>
        <w:rPr>
          <w:rFonts w:ascii="Arial" w:eastAsia="Arial" w:hAnsi="Arial" w:cs="Arial"/>
        </w:rPr>
        <w:t>3. One member of the Maine State Bar Association with a substantial practice in condominium or community ownership association law, appointed by the President of the Senate;</w:t>
      </w:r>
    </w:p>
    <w:p w:rsidR="00984838" w:rsidP="00984838">
      <w:pPr>
        <w:ind w:left="360" w:firstLine="360"/>
        <w:rPr>
          <w:rFonts w:ascii="Arial" w:eastAsia="Arial" w:hAnsi="Arial" w:cs="Arial"/>
        </w:rPr>
      </w:pPr>
      <w:bookmarkStart w:id="16" w:name="_PAR__15_c1013b00_ce29_49fd_9168_ff1a327"/>
      <w:bookmarkEnd w:id="15"/>
      <w:r>
        <w:rPr>
          <w:rFonts w:ascii="Arial" w:eastAsia="Arial" w:hAnsi="Arial" w:cs="Arial"/>
        </w:rPr>
        <w:t>4. One member representing the real estate development community, appointed by the President of the Senate;</w:t>
      </w:r>
    </w:p>
    <w:p w:rsidR="00984838" w:rsidP="00984838">
      <w:pPr>
        <w:ind w:left="360" w:firstLine="360"/>
        <w:rPr>
          <w:rFonts w:ascii="Arial" w:eastAsia="Arial" w:hAnsi="Arial" w:cs="Arial"/>
        </w:rPr>
      </w:pPr>
      <w:bookmarkStart w:id="17" w:name="_PAR__16_f6cbc336_d18d_48f7_b6b3_ebe94c3"/>
      <w:bookmarkEnd w:id="16"/>
      <w:r>
        <w:rPr>
          <w:rFonts w:ascii="Arial" w:eastAsia="Arial" w:hAnsi="Arial" w:cs="Arial"/>
        </w:rPr>
        <w:t>5. One member from an association representing municipalities in the State, appointed by the President of the Senate;</w:t>
      </w:r>
    </w:p>
    <w:p w:rsidR="00984838" w:rsidP="00984838">
      <w:pPr>
        <w:ind w:left="360" w:firstLine="360"/>
        <w:rPr>
          <w:rFonts w:ascii="Arial" w:eastAsia="Arial" w:hAnsi="Arial" w:cs="Arial"/>
        </w:rPr>
      </w:pPr>
      <w:bookmarkStart w:id="18" w:name="_PAR__17_c7e52d42_e3a7_47ef_b648_9a2e1fa"/>
      <w:bookmarkEnd w:id="17"/>
      <w:r w:rsidRPr="008115EF">
        <w:rPr>
          <w:rFonts w:ascii="Arial" w:eastAsia="Arial" w:hAnsi="Arial" w:cs="Arial"/>
        </w:rPr>
        <w:t>6. One member of the Maine State Bar Association with a substantial practice in condominium or community ownership association law who represents the New England Chapter of the Community Associations Institute, appointed by the Speaker of the House;</w:t>
      </w:r>
    </w:p>
    <w:p w:rsidR="00984838" w:rsidP="00984838">
      <w:pPr>
        <w:ind w:left="360" w:firstLine="360"/>
        <w:rPr>
          <w:rFonts w:ascii="Arial" w:eastAsia="Arial" w:hAnsi="Arial" w:cs="Arial"/>
        </w:rPr>
      </w:pPr>
      <w:bookmarkStart w:id="19" w:name="_PAR__18_e74c67b7_9c4f_4cb1_8b52_794d8c0"/>
      <w:bookmarkEnd w:id="18"/>
      <w:r>
        <w:rPr>
          <w:rFonts w:ascii="Arial" w:eastAsia="Arial" w:hAnsi="Arial" w:cs="Arial"/>
        </w:rPr>
        <w:t>7. One member representing the State's lending community, appointed by the Speaker of the House;</w:t>
      </w:r>
    </w:p>
    <w:p w:rsidR="00984838" w:rsidP="00984838">
      <w:pPr>
        <w:ind w:left="360" w:firstLine="360"/>
        <w:rPr>
          <w:rFonts w:ascii="Arial" w:eastAsia="Arial" w:hAnsi="Arial" w:cs="Arial"/>
        </w:rPr>
      </w:pPr>
      <w:bookmarkStart w:id="20" w:name="_PAR__19_cf20e8f7_2cdb_4b5a_8836_de4962b"/>
      <w:bookmarkEnd w:id="19"/>
      <w:r>
        <w:rPr>
          <w:rFonts w:ascii="Arial" w:eastAsia="Arial" w:hAnsi="Arial" w:cs="Arial"/>
        </w:rPr>
        <w:t>8. One member representing condominium owners or homeowners in community ownership associations in the State, appointed by the Speaker of the House; and</w:t>
      </w:r>
    </w:p>
    <w:p w:rsidR="00984838" w:rsidP="00984838">
      <w:pPr>
        <w:ind w:left="360" w:firstLine="360"/>
        <w:rPr>
          <w:rFonts w:ascii="Arial" w:eastAsia="Arial" w:hAnsi="Arial" w:cs="Arial"/>
        </w:rPr>
      </w:pPr>
      <w:bookmarkStart w:id="21" w:name="_PAR__20_c4cda388_a55d_4ea7_8f35_76a9fec"/>
      <w:bookmarkEnd w:id="20"/>
      <w:r>
        <w:rPr>
          <w:rFonts w:ascii="Arial" w:eastAsia="Arial" w:hAnsi="Arial" w:cs="Arial"/>
        </w:rPr>
        <w:t>9. One member of the Commission on Uniform State Laws, as established by the Maine Revised Statutes, Title 5, section 12004-K, subsection 8, appointed by the Governor.'</w:t>
      </w:r>
    </w:p>
    <w:p w:rsidR="00984838" w:rsidP="00984838">
      <w:pPr>
        <w:ind w:left="360" w:firstLine="360"/>
        <w:rPr>
          <w:rFonts w:ascii="Arial" w:eastAsia="Arial" w:hAnsi="Arial" w:cs="Arial"/>
        </w:rPr>
      </w:pPr>
      <w:bookmarkStart w:id="22" w:name="_INSTRUCTION__22ddf010_146f_40e9_8060_de"/>
      <w:bookmarkStart w:id="23" w:name="_PAR__21_37232ff7_cf59_4f7e_890c_56098af"/>
      <w:bookmarkEnd w:id="10"/>
      <w:bookmarkEnd w:id="21"/>
      <w:r>
        <w:rPr>
          <w:rFonts w:ascii="Arial" w:eastAsia="Arial" w:hAnsi="Arial" w:cs="Arial"/>
        </w:rPr>
        <w:t>Amend the amendment by striking out all of section 7 and inserting the following:</w:t>
      </w:r>
    </w:p>
    <w:p w:rsidR="00984838" w:rsidP="00984838">
      <w:pPr>
        <w:ind w:left="360" w:firstLine="360"/>
        <w:rPr>
          <w:rFonts w:ascii="Arial" w:eastAsia="Arial" w:hAnsi="Arial" w:cs="Arial"/>
        </w:rPr>
      </w:pPr>
      <w:bookmarkStart w:id="24" w:name="_PAGE__2_88def7b9_407c_4836_87a0_5a2d474"/>
      <w:bookmarkStart w:id="25" w:name="_PAR__2_b5f96bae_46f2_432c_8124_8b95df63"/>
      <w:bookmarkEnd w:id="1"/>
      <w:bookmarkEnd w:id="23"/>
      <w:r>
        <w:rPr>
          <w:rFonts w:ascii="Arial" w:eastAsia="Arial" w:hAnsi="Arial" w:cs="Arial"/>
        </w:rPr>
        <w:t>'</w:t>
      </w:r>
      <w:r w:rsidRPr="008115EF">
        <w:rPr>
          <w:rFonts w:ascii="Arial" w:eastAsia="Arial" w:hAnsi="Arial" w:cs="Arial"/>
          <w:b/>
          <w:sz w:val="24"/>
        </w:rPr>
        <w:t>Sec. 7.  Report. Resolved:</w:t>
      </w:r>
      <w:r w:rsidRPr="008115EF">
        <w:rPr>
          <w:rFonts w:ascii="Arial" w:eastAsia="Arial" w:hAnsi="Arial" w:cs="Arial"/>
        </w:rPr>
        <w:t xml:space="preserve">  That, no later than December 1, 2026, the commission shall submit a report that includes its findings and recommendations, including suggested legislation, for presentation to the joint standing committee of the Legislature having jurisdiction over housing and economic development matters.  The joint standing committee of the Legislature having jurisdiction over housing and economic development matters may submit legislation related to the report to the 133rd Legislature in 2027.</w:t>
      </w:r>
    </w:p>
    <w:p w:rsidR="00984838" w:rsidP="00984838">
      <w:pPr>
        <w:ind w:left="360" w:firstLine="360"/>
        <w:rPr>
          <w:rFonts w:ascii="Arial" w:eastAsia="Arial" w:hAnsi="Arial" w:cs="Arial"/>
        </w:rPr>
      </w:pPr>
      <w:bookmarkStart w:id="26" w:name="_INSTRUCTION__075abced_ce8e_401a_a5a3_9b"/>
      <w:bookmarkStart w:id="27" w:name="_PAR__3_41d41831_8da2_4d07_aa86_f2e7f993"/>
      <w:bookmarkEnd w:id="22"/>
      <w:bookmarkEnd w:id="25"/>
      <w:r w:rsidRPr="008115EF">
        <w:rPr>
          <w:rFonts w:ascii="Arial" w:eastAsia="Arial" w:hAnsi="Arial" w:cs="Arial"/>
          <w:b/>
          <w:sz w:val="24"/>
        </w:rPr>
        <w:t>Sec. 8.  Outside funding.  Resolved:</w:t>
      </w:r>
      <w:r w:rsidRPr="008115EF">
        <w:rPr>
          <w:rFonts w:ascii="Arial" w:eastAsia="Arial" w:hAnsi="Arial" w:cs="Arial"/>
        </w:rPr>
        <w:t xml:space="preserve">  That the commission shall seek funding contributions to fully fund the costs of the study.  All funding is subject to approval by the Legislative Council in accordance with its policies.  If sufficient contributions to fund the study have not been received within 30 days after the effective date of this resolve, no meetings are authorized and no expenses of any kind may be incurred or reimbursed.</w:t>
      </w:r>
      <w:r>
        <w:rPr>
          <w:rFonts w:ascii="Arial" w:eastAsia="Arial" w:hAnsi="Arial" w:cs="Arial"/>
        </w:rPr>
        <w:t>'</w:t>
      </w:r>
    </w:p>
    <w:p w:rsidR="00984838" w:rsidP="00984838">
      <w:pPr>
        <w:ind w:left="360" w:firstLine="360"/>
        <w:rPr>
          <w:rFonts w:ascii="Arial" w:eastAsia="Arial" w:hAnsi="Arial" w:cs="Arial"/>
        </w:rPr>
      </w:pPr>
      <w:bookmarkStart w:id="28" w:name="_INSTRUCTION__c0a68cf2_1353_469b_a4bc_ac"/>
      <w:bookmarkStart w:id="29" w:name="_PAR__4_f6bf5129_0ee6_411a_b16d_3217184e"/>
      <w:bookmarkEnd w:id="26"/>
      <w:bookmarkEnd w:id="27"/>
      <w:r>
        <w:rPr>
          <w:rFonts w:ascii="Arial" w:eastAsia="Arial" w:hAnsi="Arial" w:cs="Arial"/>
        </w:rPr>
        <w:t>Amend the amendment by relettering or renumbering any nonconsecutive Part letter or section number to read consecutively.</w:t>
      </w:r>
    </w:p>
    <w:p w:rsidR="00984838" w:rsidP="00984838">
      <w:pPr>
        <w:keepNext/>
        <w:spacing w:before="240"/>
        <w:ind w:left="360"/>
        <w:jc w:val="center"/>
        <w:rPr>
          <w:rFonts w:ascii="Arial" w:eastAsia="Arial" w:hAnsi="Arial" w:cs="Arial"/>
        </w:rPr>
      </w:pPr>
      <w:bookmarkStart w:id="30" w:name="_SUMMARY__f4f7a8e5_3275_4370_a183_61e2ff"/>
      <w:bookmarkStart w:id="31" w:name="_PAR__5_effab52e_27f3_43ba_bc6d_6a0bbddb"/>
      <w:bookmarkEnd w:id="28"/>
      <w:bookmarkEnd w:id="29"/>
      <w:r>
        <w:rPr>
          <w:rFonts w:ascii="Arial" w:eastAsia="Arial" w:hAnsi="Arial" w:cs="Arial"/>
          <w:b/>
          <w:sz w:val="24"/>
        </w:rPr>
        <w:t>SUMMARY</w:t>
      </w:r>
    </w:p>
    <w:p w:rsidR="00984838" w:rsidP="00984838">
      <w:pPr>
        <w:keepNext/>
        <w:ind w:left="360" w:firstLine="360"/>
        <w:rPr>
          <w:rFonts w:ascii="Arial" w:eastAsia="Arial" w:hAnsi="Arial" w:cs="Arial"/>
        </w:rPr>
      </w:pPr>
      <w:bookmarkStart w:id="32" w:name="_PAR__6_084dd118_02b4_4de0_b567_8934f792"/>
      <w:bookmarkEnd w:id="31"/>
      <w:r>
        <w:rPr>
          <w:rFonts w:ascii="Arial" w:eastAsia="Arial" w:hAnsi="Arial" w:cs="Arial"/>
        </w:rPr>
        <w:t>This amendment amends Committee Amendment "A" to specify that of the 2 members of the commission who are members of the Maine State Bar Association, one must be a representative of the New England Chapter of the Community Associations Institute.  The amendment also requires the commission to seek funding contributions to fully fund the study.  If funding is not received, the commission may not meet.  It also changes the date of the report.</w:t>
      </w:r>
    </w:p>
    <w:p w:rsidR="00984838" w:rsidP="00984838">
      <w:pPr>
        <w:keepNext/>
        <w:spacing w:before="400" w:after="120" w:line="259" w:lineRule="auto"/>
        <w:ind w:left="360"/>
        <w:rPr>
          <w:rFonts w:ascii="Arial" w:eastAsia="Arial" w:hAnsi="Arial" w:cs="Arial"/>
          <w:b/>
        </w:rPr>
      </w:pPr>
      <w:bookmarkStart w:id="33" w:name="_SPONSOR_BLOCK__e153bf15_d0bb_454b_8353_"/>
      <w:bookmarkStart w:id="34" w:name="_PAR__7_48fd101b_7466_4e1b_87f0_533fced2"/>
      <w:bookmarkEnd w:id="30"/>
      <w:bookmarkEnd w:id="32"/>
      <w:r>
        <w:rPr>
          <w:rFonts w:ascii="Arial" w:eastAsia="Arial" w:hAnsi="Arial" w:cs="Arial"/>
          <w:b/>
        </w:rPr>
        <w:t>SPONSORED BY: ___________________________________</w:t>
      </w:r>
    </w:p>
    <w:p w:rsidR="00984838" w:rsidP="00984838">
      <w:pPr>
        <w:keepNext/>
        <w:spacing w:after="120" w:line="259" w:lineRule="auto"/>
        <w:ind w:left="720"/>
        <w:rPr>
          <w:rFonts w:ascii="Arial" w:eastAsia="Arial" w:hAnsi="Arial" w:cs="Arial"/>
          <w:b/>
        </w:rPr>
      </w:pPr>
      <w:bookmarkStart w:id="35" w:name="_PAR__8_01eaeb29_9901_47cc_a419_ea1f8f76"/>
      <w:bookmarkEnd w:id="34"/>
      <w:r>
        <w:rPr>
          <w:rFonts w:ascii="Arial" w:eastAsia="Arial" w:hAnsi="Arial" w:cs="Arial"/>
          <w:b/>
        </w:rPr>
        <w:t>(Senator DUSON, J.)</w:t>
      </w:r>
    </w:p>
    <w:p w:rsidR="00000000" w:rsidRPr="00984838" w:rsidP="00984838">
      <w:pPr>
        <w:spacing w:after="120" w:line="259" w:lineRule="auto"/>
        <w:ind w:left="1080"/>
        <w:rPr>
          <w:rFonts w:ascii="Arial" w:eastAsia="Arial" w:hAnsi="Arial" w:cs="Arial"/>
          <w:b/>
        </w:rPr>
      </w:pPr>
      <w:bookmarkStart w:id="36" w:name="_PAR__9_5e79c0f8_2aaf_4c5d_9f04_afd2bf3a"/>
      <w:bookmarkEnd w:id="35"/>
      <w:r>
        <w:rPr>
          <w:rFonts w:ascii="Arial" w:eastAsia="Arial" w:hAnsi="Arial" w:cs="Arial"/>
          <w:b/>
        </w:rPr>
        <w:t>COUNTY: Cumberland</w:t>
      </w:r>
      <w:bookmarkEnd w:id="24"/>
      <w:bookmarkEnd w:id="33"/>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LR2009,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the Commission to Study the Need to Codify or Recodify Laws Regarding Residential Community Ownership Associations by Adopting the Uniform Common Interest Ownership Act</w:t>
    </w:r>
  </w:p>
  <w:p>
    <w:pPr>
      <w:suppressLineNumbers/>
      <w:spacing w:before="0" w:after="0"/>
      <w:jc w:val="center"/>
      <w:rPr>
        <w:rFonts w:ascii="Arial" w:eastAsia="Arial" w:hAnsi="Arial" w:cs="Arial"/>
      </w:rPr>
    </w:pPr>
    <w:r>
      <w:rPr>
        <w:rFonts w:ascii="Arial" w:eastAsia="Arial" w:hAnsi="Arial" w:cs="Arial"/>
        <w:sz w:val="22"/>
      </w:rPr>
      <w:t>L.D. 760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115EF"/>
    <w:rsid w:val="008A5943"/>
    <w:rsid w:val="0092322A"/>
    <w:rsid w:val="009367EC"/>
    <w:rsid w:val="0098483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4B6F"/>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