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General Public Notification of Oil Terminal Facility Transfer Activities</w:t>
      </w:r>
    </w:p>
    <w:p w:rsidR="00BB6E0B" w:rsidP="00BB6E0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64408a8_b8d4_437b_afea_e3"/>
      <w:bookmarkStart w:id="1" w:name="_PAGE__1_d1446b4c_53a2_4db7_98aa_553132b"/>
      <w:bookmarkStart w:id="2" w:name="_PAR__2_b4abfa75_7b3b_4e19_9b76_1133f4ea"/>
      <w:r>
        <w:rPr>
          <w:rFonts w:ascii="Arial" w:eastAsia="Arial" w:hAnsi="Arial" w:cs="Arial"/>
          <w:caps/>
        </w:rPr>
        <w:t>L.D. 1507</w:t>
      </w:r>
    </w:p>
    <w:p w:rsidR="00BB6E0B" w:rsidP="00BB6E0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e570e04_6e6f_4748_8ffc_143230c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B6E0B" w:rsidP="00BB6E0B">
      <w:pPr>
        <w:spacing w:before="60" w:after="60"/>
        <w:ind w:left="720"/>
        <w:rPr>
          <w:rFonts w:ascii="Arial" w:eastAsia="Arial" w:hAnsi="Arial" w:cs="Arial"/>
        </w:rPr>
      </w:pPr>
      <w:bookmarkStart w:id="4" w:name="_PAR__4_8c459975_0a0e_4258_84a3_a895ba14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BB6E0B" w:rsidP="00BB6E0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7eb5ca5_a36c_468f_a144_7cd2e5e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B6E0B" w:rsidP="00BB6E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224574e_9e0c_48cf_99a9_04e04b97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B6E0B" w:rsidP="00BB6E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bdadfb4_31e8_496a_893a_d19ed5a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B6E0B" w:rsidP="00BB6E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71b922f_5070_4fb7_9758_86b62d3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B6E0B" w:rsidP="00BB6E0B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2b21c0d_f82b_41c5_a5a8_84b2aa9c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991, L.D. 1507, “An Act to Require General Public Notification of Oil Terminal Facility Transfer Activities”</w:t>
      </w:r>
    </w:p>
    <w:p w:rsidR="00BB6E0B" w:rsidP="00BB6E0B">
      <w:pPr>
        <w:ind w:left="360" w:firstLine="360"/>
        <w:rPr>
          <w:rFonts w:ascii="Arial" w:eastAsia="Arial" w:hAnsi="Arial" w:cs="Arial"/>
        </w:rPr>
      </w:pPr>
      <w:bookmarkStart w:id="10" w:name="_INSTRUCTION__8e6123e9_e16a_4e19_8c22_d3"/>
      <w:bookmarkStart w:id="11" w:name="_PAR__10_49f6f5dd_264a_4fe8_93dd_3efefd1"/>
      <w:bookmarkEnd w:id="0"/>
      <w:bookmarkEnd w:id="9"/>
      <w:r>
        <w:rPr>
          <w:rFonts w:ascii="Arial" w:eastAsia="Arial" w:hAnsi="Arial" w:cs="Arial"/>
        </w:rPr>
        <w:t>Amend the amendment in section 1 in paragraph F in subparagraph (1) in the last line (page 1, line 21 in amendment) by striking out the following: "</w:t>
      </w:r>
      <w:r>
        <w:rPr>
          <w:rFonts w:ascii="Arial" w:eastAsia="Arial" w:hAnsi="Arial" w:cs="Arial"/>
          <w:u w:val="single"/>
        </w:rPr>
        <w:t>100 feet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200 feet</w:t>
      </w:r>
      <w:r>
        <w:rPr>
          <w:rFonts w:ascii="Arial" w:eastAsia="Arial" w:hAnsi="Arial" w:cs="Arial"/>
        </w:rPr>
        <w:t>'</w:t>
      </w:r>
    </w:p>
    <w:p w:rsidR="00BB6E0B" w:rsidP="00BB6E0B">
      <w:pPr>
        <w:ind w:left="360" w:firstLine="360"/>
        <w:rPr>
          <w:rFonts w:ascii="Arial" w:eastAsia="Arial" w:hAnsi="Arial" w:cs="Arial"/>
        </w:rPr>
      </w:pPr>
      <w:bookmarkStart w:id="12" w:name="_INSTRUCTION__41a0fc2c_2487_441a_bcd8_71"/>
      <w:bookmarkStart w:id="13" w:name="_PAR__11_eb2fba6e_25d0_4f09_99ab_06463e0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B6E0B" w:rsidP="00BB6E0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74d3c70b_0216_417a_91a8_5ec561"/>
      <w:bookmarkStart w:id="15" w:name="_PAR__12_923966e4_7352_4a70_b97d_d279ab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BB6E0B" w:rsidP="00BB6E0B">
      <w:pPr>
        <w:keepNext/>
        <w:ind w:left="360" w:firstLine="360"/>
        <w:rPr>
          <w:rFonts w:ascii="Arial" w:eastAsia="Arial" w:hAnsi="Arial" w:cs="Arial"/>
        </w:rPr>
      </w:pPr>
      <w:bookmarkStart w:id="16" w:name="_PAR__13_234a9419_bbc6_479e_8503_81eaaa9"/>
      <w:bookmarkEnd w:id="15"/>
      <w:r>
        <w:rPr>
          <w:rFonts w:ascii="Arial" w:eastAsia="Arial" w:hAnsi="Arial" w:cs="Arial"/>
        </w:rPr>
        <w:t>This amendment requires warning signs to be installed at intervals no greater than 200 feet instead of no greater than 100 feet as in Committee Amendment "A."</w:t>
      </w:r>
    </w:p>
    <w:p w:rsidR="00BB6E0B" w:rsidP="00BB6E0B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0e041619_60c0_4ccb_ad21_"/>
      <w:bookmarkStart w:id="18" w:name="_PAR__14_be1637fd_6cc5_483b_a12a_621c1c6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BB6E0B" w:rsidP="00BB6E0B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78afe259_28ef_4fa8_8aa5_22d9ac4"/>
      <w:bookmarkEnd w:id="18"/>
      <w:r>
        <w:rPr>
          <w:rFonts w:ascii="Arial" w:eastAsia="Arial" w:hAnsi="Arial" w:cs="Arial"/>
          <w:b/>
        </w:rPr>
        <w:t>(Representative BECK, M.)</w:t>
      </w:r>
    </w:p>
    <w:p w:rsidR="00000000" w:rsidRPr="00BB6E0B" w:rsidP="00BB6E0B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841f4d6a_78b3_4c84_a761_0d09aaa"/>
      <w:bookmarkEnd w:id="19"/>
      <w:r>
        <w:rPr>
          <w:rFonts w:ascii="Arial" w:eastAsia="Arial" w:hAnsi="Arial" w:cs="Arial"/>
          <w:b/>
        </w:rPr>
        <w:t>TOWN: South Portland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LR2055,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Installation of Warning Signs at Certain Oil Storage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6E0B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150758</ItemId>
    <LRId>75725</LRId>
    <ParentItemId>149908</ParentItemId>
    <LRNumber>2055</LRNumber>
    <LDNumber>1507</LDNumber>
    <PaperNumber>HP0991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Environment and Natural Resources</LeadCommitteeName>
    <LRTitle>An Act to Require General Public Notification of Oil Terminal Facility Transfer Activities</LRTitle>
    <ItemTitle>An Act to Require the Installation of Warning Signs at Certain Oil Storage Facilities</ItemTitle>
    <OriginalItemTitle>An Act to Require General Public Notification of Oil Terminal Facility Transfer Activities</OriginalItemTitle>
    <ParentItemTitle>An Act to Require the Installation of Warning Signs at Certain Oil Storage Facilities</ParentItemTitle>
    <SponsorFirstName>Matthew</SponsorFirstName>
    <SponsorLastName>Beck</SponsorLastName>
    <SponsorChamberPrefix>Rep.</SponsorChamberPrefix>
    <SponsorFrom>South Portland</SponsorFrom>
    <Chamber>H</Chamber>
    <DistrictChamber>H</DistrictChamber>
    <DraftingCycleCount>1</DraftingCycleCount>
    <LatestDraftingActionId>90</LatestDraftingActionId>
    <LatestDraftingActionDate>2026-03-27T15:35:44</LatestDraftingActionDate>
    <LatestDrafterName>sjohannesman</LatestDrafterName>
    <LatestProoferName>ekeyes</LatestProoferName>
    <LatestTechName>CSchnepper</LatestTechName>
    <CurrentCustodyInitials>RRiley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w:rsidR="00BB6E0B" w:rsidRDefault="00BB6E0B" w:rsidP="00BB6E0B"&gt;&lt;w:pPr&gt;&lt;w:spacing w:after="240" /&gt;&lt;w:ind w:left="360" /&gt;&lt;w:jc w:val="right" /&gt;&lt;w:rPr&gt;&lt;w:caps /&gt;&lt;/w:rPr&gt;&lt;/w:pPr&gt;&lt;w:bookmarkStart w:id="0" w:name="_AMEND_TITLE__664408a8_b8d4_437b_afea_e3" /&gt;&lt;w:bookmarkStart w:id="1" w:name="_PAGE__1_d1446b4c_53a2_4db7_98aa_553132b" /&gt;&lt;w:bookmarkStart w:id="2" w:name="_PAR__2_b4abfa75_7b3b_4e19_9b76_1133f4ea" /&gt;&lt;w:r&gt;&lt;w:rPr&gt;&lt;w:caps /&gt;&lt;/w:rPr&gt;&lt;w:t&gt;L.D. 1507&lt;/w:t&gt;&lt;/w:r&gt;&lt;/w:p&gt;&lt;w:p w:rsidR="00BB6E0B" w:rsidRDefault="00BB6E0B" w:rsidP="00BB6E0B"&gt;&lt;w:pPr&gt;&lt;w:tabs&gt;&lt;w:tab w:val="right" w:pos="8928" /&gt;&lt;/w:tabs&gt;&lt;w:spacing w:after="360" /&gt;&lt;w:ind w:left="360" /&gt;&lt;/w:pPr&gt;&lt;w:bookmarkStart w:id="3" w:name="_PAR__3_be570e04_6e6f_4748_8ffc_143230cd" /&gt;&lt;w:bookmarkEnd w:id="2" /&gt;&lt;w:r&gt;&lt;w:t&gt;Date:&lt;/w:t&gt;&lt;/w:r&gt;&lt;w:r&gt;&lt;w:tab /&gt;&lt;w:t&gt;(Filing No. H-         )&lt;/w:t&gt;&lt;/w:r&gt;&lt;/w:p&gt;&lt;w:p w:rsidR="00BB6E0B" w:rsidRDefault="00BB6E0B" w:rsidP="00BB6E0B"&gt;&lt;w:pPr&gt;&lt;w:spacing w:before="60" w:after="60" /&gt;&lt;w:ind w:left="720" /&gt;&lt;/w:pPr&gt;&lt;w:bookmarkStart w:id="4" w:name="_PAR__4_8c459975_0a0e_4258_84a3_a895ba14" /&gt;&lt;w:bookmarkEnd w:id="3" /&gt;&lt;w:r&gt;&lt;w:t&gt;Reproduced and distributed under the direction of the Clerk of the House.&lt;/w:t&gt;&lt;/w:r&gt;&lt;/w:p&gt;&lt;w:p w:rsidR="00BB6E0B" w:rsidRDefault="00BB6E0B" w:rsidP="00BB6E0B"&gt;&lt;w:pPr&gt;&lt;w:spacing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w:name="_PAR__5_b7eb5ca5_a36c_468f_a144_7cd2e5e0"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w:rsidR="00BB6E0B" w:rsidRDefault="00BB6E0B" w:rsidP="00BB6E0B"&gt;&lt;w:pPr&gt;&lt;w:spacing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w:name="_PAR__6_d224574e_9e0c_48cf_99a9_04e04b97"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w:rsidR="00BB6E0B" w:rsidRDefault="00BB6E0B" w:rsidP="00BB6E0B"&gt;&lt;w:pPr&gt;&lt;w:spacing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w:name="_PAR__7_3bdadfb4_31e8_496a_893a_d19ed5aa"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w:rsidR="00BB6E0B" w:rsidRDefault="00BB6E0B" w:rsidP="00BB6E0B"&gt;&lt;w:pPr&gt;&lt;w:spacing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w:name="_PAR__8_071b922f_5070_4fb7_9758_86b62d3c"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w:rsidR="00BB6E0B" w:rsidRDefault="00BB6E0B" w:rsidP="00BB6E0B"&gt;&lt;w:pPr&gt;&lt;w:spacing w:before="400" w:after="200" /&gt;&lt;w:ind w:left="360" w:firstLine="360" /&gt;&lt;/w:pPr&gt;&lt;w:bookmarkStart w:id="9" w:name="_PAR__9_82b21c0d_f82b_41c5_a5a8_84b2aa9c" /&gt;&lt;w:bookmarkEnd w:id="8" /&gt;&lt;w:r&gt;&lt;w:rPr&gt;&lt;w:szCs w:val="22" /&gt;&lt;/w:rPr&gt;&lt;w:t&gt;HOUSE AMENDMENT “      ” to COMMITTEE AMENDMENT “A” to H.P. 991, L.D. 1507, “An Act to Require General Public Notification of Oil Terminal Facility Transfer Activities”&lt;/w:t&gt;&lt;/w:r&gt;&lt;/w:p&gt;&lt;w:p w:rsidR="00BB6E0B" w:rsidRDefault="00BB6E0B" w:rsidP="00BB6E0B"&gt;&lt;w:pPr&gt;&lt;w:ind w:left="360" w:firstLine="360" /&gt;&lt;/w:pPr&gt;&lt;w:bookmarkStart w:id="10" w:name="_INSTRUCTION__8e6123e9_e16a_4e19_8c22_d3" /&gt;&lt;w:bookmarkStart w:id="11" w:name="_PAR__10_49f6f5dd_264a_4fe8_93dd_3efefd1" /&gt;&lt;w:bookmarkEnd w:id="0" /&gt;&lt;w:bookmarkEnd w:id="9" /&gt;&lt;w:r&gt;&lt;w:t&gt;Amend the amendment in section 1 in paragraph F in subparagraph (1) in the last line (page 1, line 21 in amendment) by striking out the following: "&lt;/w:t&gt;&lt;/w:r&gt;&lt;w:r&gt;&lt;w:rPr&gt;&lt;w:u w:val="single" /&gt;&lt;/w:rPr&gt;&lt;w:t&gt;100 feet&lt;/w:t&gt;&lt;/w:r&gt;&lt;w:r&gt;&lt;w:t&gt;" and inserting the following: '&lt;/w:t&gt;&lt;/w:r&gt;&lt;w:r&gt;&lt;w:rPr&gt;&lt;w:u w:val="single" /&gt;&lt;/w:rPr&gt;&lt;w:t&gt;200 feet&lt;/w:t&gt;&lt;/w:r&gt;&lt;w:r&gt;&lt;w:t&gt;'&lt;/w:t&gt;&lt;/w:r&gt;&lt;/w:p&gt;&lt;w:p w:rsidR="00BB6E0B" w:rsidRDefault="00BB6E0B" w:rsidP="00BB6E0B"&gt;&lt;w:pPr&gt;&lt;w:ind w:left="360" w:firstLine="360" /&gt;&lt;/w:pPr&gt;&lt;w:bookmarkStart w:id="12" w:name="_INSTRUCTION__41a0fc2c_2487_441a_bcd8_71" /&gt;&lt;w:bookmarkStart w:id="13" w:name="_PAR__11_eb2fba6e_25d0_4f09_99ab_06463e0" /&gt;&lt;w:bookmarkEnd w:id="10" /&gt;&lt;w:bookmarkEnd w:id="11" /&gt;&lt;w:r&gt;&lt;w:t&gt;Amend the amendment by relettering or renumbering any nonconsecutive Part letter or section number to read consecutively.&lt;/w:t&gt;&lt;/w:r&gt;&lt;/w:p&gt;&lt;w:p w:rsidR="00BB6E0B" w:rsidRDefault="00BB6E0B" w:rsidP="00BB6E0B"&gt;&lt;w:pPr&gt;&lt;w:keepNext /&gt;&lt;w:spacing w:before="240" /&gt;&lt;w:ind w:left="360" /&gt;&lt;w:jc w:val="center" /&gt;&lt;/w:pPr&gt;&lt;w:bookmarkStart w:id="14" w:name="_SUMMARY__74d3c70b_0216_417a_91a8_5ec561" /&gt;&lt;w:bookmarkStart w:id="15" w:name="_PAR__12_923966e4_7352_4a70_b97d_d279ab8" /&gt;&lt;w:bookmarkEnd w:id="12" /&gt;&lt;w:bookmarkEnd w:id="13" /&gt;&lt;w:r&gt;&lt;w:rPr&gt;&lt;w:b /&gt;&lt;w:sz w:val="24" /&gt;&lt;/w:rPr&gt;&lt;w:t&gt;SUMMARY&lt;/w:t&gt;&lt;/w:r&gt;&lt;/w:p&gt;&lt;w:p w:rsidR="00BB6E0B" w:rsidRDefault="00BB6E0B" w:rsidP="00BB6E0B"&gt;&lt;w:pPr&gt;&lt;w:keepNext /&gt;&lt;w:ind w:left="360" w:firstLine="360" /&gt;&lt;/w:pPr&gt;&lt;w:bookmarkStart w:id="16" w:name="_PAR__13_234a9419_bbc6_479e_8503_81eaaa9" /&gt;&lt;w:bookmarkEnd w:id="15" /&gt;&lt;w:r&gt;&lt;w:t&gt;This amendment requires warning signs to be installed at intervals no greater than 200 feet instead of no greater than 100 feet as in Committee Amendment "A."&lt;/w:t&gt;&lt;/w:r&gt;&lt;/w:p&gt;&lt;w:p w:rsidR="00BB6E0B" w:rsidRDefault="00BB6E0B" w:rsidP="00BB6E0B"&gt;&lt;w:pPr&gt;&lt;w:keepNext /&gt;&lt;w:spacing w:before="400" w:after="120" w:line="259" w:lineRule="auto" /&gt;&lt;w:ind w:left="360" /&gt;&lt;w:rPr&gt;&lt;w:b /&gt;&lt;/w:rPr&gt;&lt;/w:pPr&gt;&lt;w:bookmarkStart w:id="17" w:name="_SPONSOR_BLOCK__0e041619_60c0_4ccb_ad21_" /&gt;&lt;w:bookmarkStart w:id="18" w:name="_PAR__14_be1637fd_6cc5_483b_a12a_621c1c6" /&gt;&lt;w:bookmarkEnd w:id="14" /&gt;&lt;w:bookmarkEnd w:id="16" /&gt;&lt;w:r&gt;&lt;w:rPr&gt;&lt;w:b /&gt;&lt;/w:rPr&gt;&lt;w:t&gt;SPONSORED BY: ___________________________________&lt;/w:t&gt;&lt;/w:r&gt;&lt;/w:p&gt;&lt;w:p w:rsidR="00BB6E0B" w:rsidRDefault="00BB6E0B" w:rsidP="00BB6E0B"&gt;&lt;w:pPr&gt;&lt;w:keepNext /&gt;&lt;w:spacing w:after="120" w:line="259" w:lineRule="auto" /&gt;&lt;w:ind w:left="720" /&gt;&lt;w:rPr&gt;&lt;w:b /&gt;&lt;/w:rPr&gt;&lt;/w:pPr&gt;&lt;w:bookmarkStart w:id="19" w:name="_PAR__15_78afe259_28ef_4fa8_8aa5_22d9ac4" /&gt;&lt;w:bookmarkEnd w:id="18" /&gt;&lt;w:r&gt;&lt;w:rPr&gt;&lt;w:b /&gt;&lt;/w:rPr&gt;&lt;w:t&gt;(Representative BECK, M.)&lt;/w:t&gt;&lt;/w:r&gt;&lt;/w:p&gt;&lt;w:p w:rsidR="00000000" w:rsidRPr="00BB6E0B" w:rsidRDefault="00BB6E0B" w:rsidP="00BB6E0B"&gt;&lt;w:pPr&gt;&lt;w:spacing w:after="120" w:line="259" w:lineRule="auto" /&gt;&lt;w:ind w:left="1080" /&gt;&lt;w:rPr&gt;&lt;w:b /&gt;&lt;/w:rPr&gt;&lt;/w:pPr&gt;&lt;w:bookmarkStart w:id="20" w:name="_PAR__16_841f4d6a_78b3_4c84_a761_0d09aaa" /&gt;&lt;w:bookmarkEnd w:id="19" /&gt;&lt;w:r&gt;&lt;w:rPr&gt;&lt;w:b /&gt;&lt;/w:rPr&gt;&lt;w:t&gt;TOWN: South Portland&lt;/w:t&gt;&lt;/w:r&gt;&lt;w:bookmarkEnd w:id="1" /&gt;&lt;w:bookmarkEnd w:id="17" /&gt;&lt;w:bookmarkEnd w:id="20" /&gt;&lt;/w:p&gt;&lt;w:sectPr w:rsidR="00000000" w:rsidRPr="00BB6E0B" w:rsidSect="00BB6E0B"&gt;&lt;w:footerReference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_PAGE__1_d1446b4c_53a2_4db7_98aa_553132b</BookmarkName>
                <Tables/>
              </ProcessedCheckInPage>
            </Pages>
            <Paragraphs>
              <CheckInParagraphs>
                <PageNumber>1</PageNumber>
                <BookmarkName>_PAR__2_b4abfa75_7b3b_4e19_9b76_1133f4ea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_PAR__3_be570e04_6e6f_4748_8ffc_143230cd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_PAR__4_8c459975_0a0e_4258_84a3_a895ba14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_PAR__5_b7eb5ca5_a36c_468f_a144_7cd2e5e0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_PAR__6_d224574e_9e0c_48cf_99a9_04e04b97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_PAR__7_3bdadfb4_31e8_496a_893a_d19ed5aa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_PAR__8_071b922f_5070_4fb7_9758_86b62d3c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_PAR__9_82b21c0d_f82b_41c5_a5a8_84b2aa9c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_PAR__10_49f6f5dd_264a_4fe8_93dd_3efefd1</BookmarkName>
                <StartingLineNumber>11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_PAR__11_eb2fba6e_25d0_4f09_99ab_06463e0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_PAR__12_923966e4_7352_4a70_b97d_d279ab8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_PAR__13_234a9419_bbc6_479e_8503_81eaaa9</BookmarkName>
                <StartingLineNumber>17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_PAR__14_be1637fd_6cc5_483b_a12a_621c1c6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_PAR__15_78afe259_28ef_4fa8_8aa5_22d9ac4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_PAR__16_841f4d6a_78b3_4c84_a761_0d09aaa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