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Adjust Certain Implementation and Reporting Dates in Legislation Held by the Governor That Became Law</w:t>
      </w:r>
    </w:p>
    <w:p w:rsidR="00B91152" w:rsidP="00B91152">
      <w:pPr>
        <w:spacing w:after="240"/>
        <w:ind w:left="360"/>
        <w:jc w:val="right"/>
        <w:rPr>
          <w:rFonts w:ascii="Arial" w:eastAsia="Arial" w:hAnsi="Arial" w:cs="Arial"/>
          <w:caps/>
        </w:rPr>
      </w:pPr>
      <w:bookmarkStart w:id="0" w:name="_AMEND_TITLE__6607ac83_2376_4993_9036_e0"/>
      <w:bookmarkStart w:id="1" w:name="_PAGE__1_c4083a48_8388_4cf3_bc19_a183fea"/>
      <w:bookmarkStart w:id="2" w:name="_PAR__2_e00473d9_a37c_45dc_8725_945ca7a5"/>
      <w:r>
        <w:rPr>
          <w:rFonts w:ascii="Arial" w:eastAsia="Arial" w:hAnsi="Arial" w:cs="Arial"/>
          <w:caps/>
        </w:rPr>
        <w:t>L.D. 1004</w:t>
      </w:r>
    </w:p>
    <w:p w:rsidR="00B91152" w:rsidP="00B91152">
      <w:pPr>
        <w:tabs>
          <w:tab w:val="right" w:pos="8928"/>
        </w:tabs>
        <w:spacing w:after="360"/>
        <w:ind w:left="360"/>
        <w:rPr>
          <w:rFonts w:ascii="Arial" w:eastAsia="Arial" w:hAnsi="Arial" w:cs="Arial"/>
        </w:rPr>
      </w:pPr>
      <w:bookmarkStart w:id="3" w:name="_PAR__3_2ab2337d_a34a_47db_9005_9acdb9dd"/>
      <w:bookmarkEnd w:id="2"/>
      <w:r>
        <w:rPr>
          <w:rFonts w:ascii="Arial" w:eastAsia="Arial" w:hAnsi="Arial" w:cs="Arial"/>
        </w:rPr>
        <w:t>Date:</w:t>
      </w:r>
      <w:r>
        <w:rPr>
          <w:rFonts w:ascii="Arial" w:eastAsia="Arial" w:hAnsi="Arial" w:cs="Arial"/>
        </w:rPr>
        <w:tab/>
        <w:t>(Filing No. S-         )</w:t>
      </w:r>
    </w:p>
    <w:p w:rsidR="00B91152" w:rsidP="00B91152">
      <w:pPr>
        <w:spacing w:before="60" w:after="60"/>
        <w:ind w:left="720"/>
        <w:rPr>
          <w:rFonts w:ascii="Arial" w:eastAsia="Arial" w:hAnsi="Arial" w:cs="Arial"/>
        </w:rPr>
      </w:pPr>
      <w:bookmarkStart w:id="4" w:name="_PAR__4_cadea402_8a5b_41db_a65d_0d3abe1f"/>
      <w:bookmarkEnd w:id="3"/>
      <w:r>
        <w:rPr>
          <w:rFonts w:ascii="Arial" w:eastAsia="Arial" w:hAnsi="Arial" w:cs="Arial"/>
        </w:rPr>
        <w:t>Reproduced and distributed under the direction of the Secretary of the Senate.</w:t>
      </w:r>
    </w:p>
    <w:p w:rsidR="00B91152" w:rsidP="00B91152">
      <w:pPr>
        <w:spacing w:before="160" w:after="0"/>
        <w:ind w:left="360"/>
        <w:jc w:val="center"/>
        <w:outlineLvl w:val="0"/>
        <w:rPr>
          <w:rFonts w:ascii="Arial" w:eastAsia="Arial" w:hAnsi="Arial" w:cs="Arial"/>
          <w:b/>
          <w:caps/>
          <w:sz w:val="24"/>
          <w:szCs w:val="32"/>
        </w:rPr>
      </w:pPr>
      <w:bookmarkStart w:id="5" w:name="_PAR__5_b00be70c_0ddf_4fde_b605_fcf77b9a"/>
      <w:bookmarkEnd w:id="4"/>
      <w:r>
        <w:rPr>
          <w:rFonts w:ascii="Arial" w:eastAsia="Arial" w:hAnsi="Arial" w:cs="Arial"/>
          <w:b/>
          <w:caps/>
          <w:sz w:val="24"/>
          <w:szCs w:val="32"/>
        </w:rPr>
        <w:t>STATE OF MAINE</w:t>
      </w:r>
    </w:p>
    <w:p w:rsidR="00B91152" w:rsidP="00B91152">
      <w:pPr>
        <w:spacing w:after="0"/>
        <w:ind w:left="360"/>
        <w:jc w:val="center"/>
        <w:outlineLvl w:val="0"/>
        <w:rPr>
          <w:rFonts w:ascii="Arial" w:eastAsia="Arial" w:hAnsi="Arial" w:cs="Arial"/>
          <w:b/>
          <w:caps/>
          <w:sz w:val="24"/>
          <w:szCs w:val="32"/>
        </w:rPr>
      </w:pPr>
      <w:bookmarkStart w:id="6" w:name="_PAR__6_48e99b05_4a95_4b56_9ed2_fb269a88"/>
      <w:bookmarkEnd w:id="5"/>
      <w:r>
        <w:rPr>
          <w:rFonts w:ascii="Arial" w:eastAsia="Arial" w:hAnsi="Arial" w:cs="Arial"/>
          <w:b/>
          <w:caps/>
          <w:sz w:val="24"/>
          <w:szCs w:val="32"/>
        </w:rPr>
        <w:t>SENATE</w:t>
      </w:r>
    </w:p>
    <w:p w:rsidR="00B91152" w:rsidP="00B91152">
      <w:pPr>
        <w:spacing w:after="0"/>
        <w:ind w:left="360"/>
        <w:jc w:val="center"/>
        <w:outlineLvl w:val="0"/>
        <w:rPr>
          <w:rFonts w:ascii="Arial" w:eastAsia="Arial" w:hAnsi="Arial" w:cs="Arial"/>
          <w:b/>
          <w:caps/>
          <w:sz w:val="24"/>
          <w:szCs w:val="32"/>
        </w:rPr>
      </w:pPr>
      <w:bookmarkStart w:id="7" w:name="_PAR__7_ca7bf5a4_7a38_4bb2_b4f4_a345d7dd"/>
      <w:bookmarkEnd w:id="6"/>
      <w:r>
        <w:rPr>
          <w:rFonts w:ascii="Arial" w:eastAsia="Arial" w:hAnsi="Arial" w:cs="Arial"/>
          <w:b/>
          <w:caps/>
          <w:sz w:val="24"/>
          <w:szCs w:val="32"/>
        </w:rPr>
        <w:t>132nd Legislature</w:t>
      </w:r>
    </w:p>
    <w:p w:rsidR="00B91152" w:rsidP="00B91152">
      <w:pPr>
        <w:spacing w:after="0"/>
        <w:ind w:left="360"/>
        <w:jc w:val="center"/>
        <w:outlineLvl w:val="0"/>
        <w:rPr>
          <w:rFonts w:ascii="Arial" w:eastAsia="Arial" w:hAnsi="Arial" w:cs="Arial"/>
          <w:b/>
          <w:caps/>
          <w:sz w:val="24"/>
          <w:szCs w:val="32"/>
        </w:rPr>
      </w:pPr>
      <w:bookmarkStart w:id="8" w:name="_PAR__8_8b7f68a3_d5a7_4039_8c9e_683af30a"/>
      <w:bookmarkEnd w:id="7"/>
      <w:r>
        <w:rPr>
          <w:rFonts w:ascii="Arial" w:eastAsia="Arial" w:hAnsi="Arial" w:cs="Arial"/>
          <w:b/>
          <w:caps/>
          <w:sz w:val="24"/>
          <w:szCs w:val="32"/>
        </w:rPr>
        <w:t>Second Regular Session</w:t>
      </w:r>
    </w:p>
    <w:p w:rsidR="00B91152" w:rsidP="00B91152">
      <w:pPr>
        <w:spacing w:before="400" w:after="200"/>
        <w:ind w:left="360" w:firstLine="360"/>
        <w:rPr>
          <w:rFonts w:ascii="Arial" w:eastAsia="Arial" w:hAnsi="Arial" w:cs="Arial"/>
        </w:rPr>
      </w:pPr>
      <w:bookmarkStart w:id="9" w:name="_PAR__9_a15c70f5_41cb_4174_9d7c_2eb63b7d"/>
      <w:bookmarkEnd w:id="8"/>
      <w:r>
        <w:rPr>
          <w:rFonts w:ascii="Arial" w:eastAsia="Arial" w:hAnsi="Arial" w:cs="Arial"/>
          <w:szCs w:val="22"/>
        </w:rPr>
        <w:t>SENATE AMENDMENT “      ” to COMMITTEE AMENDMENT “A” to H.P. 651, L.D. 1004, “An Act to Ensure the Proper Operation of the State”</w:t>
      </w:r>
    </w:p>
    <w:p w:rsidR="00B91152" w:rsidP="00B91152">
      <w:pPr>
        <w:ind w:left="360" w:firstLine="360"/>
        <w:rPr>
          <w:rFonts w:ascii="Arial" w:eastAsia="Arial" w:hAnsi="Arial" w:cs="Arial"/>
        </w:rPr>
      </w:pPr>
      <w:bookmarkStart w:id="10" w:name="_INSTRUCTION__0b30b39c_2c1c_4c5e_9fa8_76"/>
      <w:bookmarkStart w:id="11" w:name="_PAR__10_6a4af557_eb4a_4101_8e0a_d50cd78"/>
      <w:bookmarkEnd w:id="0"/>
      <w:bookmarkEnd w:id="9"/>
      <w:r>
        <w:rPr>
          <w:rFonts w:ascii="Arial" w:eastAsia="Arial" w:hAnsi="Arial" w:cs="Arial"/>
        </w:rPr>
        <w:t>Amend the amendment in Part G by striking out all of section 1.</w:t>
      </w:r>
    </w:p>
    <w:p w:rsidR="00B91152" w:rsidP="00B91152">
      <w:pPr>
        <w:ind w:left="360" w:firstLine="360"/>
        <w:rPr>
          <w:rFonts w:ascii="Arial" w:eastAsia="Arial" w:hAnsi="Arial" w:cs="Arial"/>
        </w:rPr>
      </w:pPr>
      <w:bookmarkStart w:id="12" w:name="_INSTRUCTION__328022f3_92c4_44f6_b45d_e3"/>
      <w:bookmarkStart w:id="13" w:name="_PAR__11_356c03fa_1fae_422b_99a1_5480ea8"/>
      <w:bookmarkEnd w:id="10"/>
      <w:bookmarkEnd w:id="11"/>
      <w:r>
        <w:rPr>
          <w:rFonts w:ascii="Arial" w:eastAsia="Arial" w:hAnsi="Arial" w:cs="Arial"/>
        </w:rPr>
        <w:t xml:space="preserve">Amend the amendment in Part G in section 2 in </w:t>
      </w:r>
      <w:r w:rsidRPr="002C07F0">
        <w:rPr>
          <w:rFonts w:ascii="Arial" w:eastAsia="Arial" w:hAnsi="Arial" w:cs="Arial"/>
          <w:b/>
          <w:sz w:val="24"/>
          <w:szCs w:val="24"/>
        </w:rPr>
        <w:t>Sec. 3.</w:t>
      </w:r>
      <w:r>
        <w:rPr>
          <w:rFonts w:ascii="Arial" w:eastAsia="Arial" w:hAnsi="Arial" w:cs="Arial"/>
        </w:rPr>
        <w:t xml:space="preserve"> in the first line (page 5, line 9 in amendment) by striking out the following: "January 1, </w:t>
      </w:r>
      <w:r w:rsidRPr="00AB6C1C">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and inserting the following: '</w:t>
      </w:r>
      <w:r w:rsidRPr="002C07F0">
        <w:rPr>
          <w:rFonts w:ascii="Arial" w:eastAsia="Arial" w:hAnsi="Arial" w:cs="Arial"/>
          <w:strike/>
        </w:rPr>
        <w:t>January 1, 2026</w:t>
      </w:r>
      <w:r>
        <w:rPr>
          <w:rFonts w:ascii="Arial" w:eastAsia="Arial" w:hAnsi="Arial" w:cs="Arial"/>
        </w:rPr>
        <w:t xml:space="preserve"> </w:t>
      </w:r>
      <w:r>
        <w:rPr>
          <w:rFonts w:ascii="Arial" w:eastAsia="Arial" w:hAnsi="Arial" w:cs="Arial"/>
          <w:u w:val="single"/>
        </w:rPr>
        <w:t>90 days after adjournment of the Second Regular Session of the 132</w:t>
      </w:r>
      <w:r w:rsidRPr="0042488F">
        <w:rPr>
          <w:rFonts w:ascii="Arial" w:eastAsia="Arial" w:hAnsi="Arial" w:cs="Arial"/>
          <w:u w:val="single"/>
        </w:rPr>
        <w:t>nd</w:t>
      </w:r>
      <w:r>
        <w:rPr>
          <w:rFonts w:ascii="Arial" w:eastAsia="Arial" w:hAnsi="Arial" w:cs="Arial"/>
          <w:u w:val="single"/>
        </w:rPr>
        <w:t xml:space="preserve"> Legislature</w:t>
      </w:r>
      <w:r>
        <w:rPr>
          <w:rFonts w:ascii="Arial" w:eastAsia="Arial" w:hAnsi="Arial" w:cs="Arial"/>
        </w:rPr>
        <w:t>'</w:t>
      </w:r>
    </w:p>
    <w:p w:rsidR="00B91152" w:rsidP="00B91152">
      <w:pPr>
        <w:ind w:left="360" w:firstLine="360"/>
        <w:rPr>
          <w:rFonts w:ascii="Arial" w:eastAsia="Arial" w:hAnsi="Arial" w:cs="Arial"/>
        </w:rPr>
      </w:pPr>
      <w:bookmarkStart w:id="14" w:name="_INSTRUCTION__63d2a56c_89f3_439f_83d4_4a"/>
      <w:bookmarkStart w:id="15" w:name="_PAR__12_314143d4_9071_4683_962c_52d5d96"/>
      <w:bookmarkEnd w:id="12"/>
      <w:bookmarkEnd w:id="13"/>
      <w:r>
        <w:rPr>
          <w:rFonts w:ascii="Arial" w:eastAsia="Arial" w:hAnsi="Arial" w:cs="Arial"/>
        </w:rPr>
        <w:t>Amend the amendment by relettering or renumbering any nonconsecutive Part letter or section number to read consecutively.</w:t>
      </w:r>
    </w:p>
    <w:p w:rsidR="00B91152" w:rsidP="00B91152">
      <w:pPr>
        <w:keepNext/>
        <w:spacing w:before="240"/>
        <w:ind w:left="360"/>
        <w:jc w:val="center"/>
        <w:rPr>
          <w:rFonts w:ascii="Arial" w:eastAsia="Arial" w:hAnsi="Arial" w:cs="Arial"/>
        </w:rPr>
      </w:pPr>
      <w:bookmarkStart w:id="16" w:name="_SUMMARY__fe661f1a_a5ac_4a6c_8efc_0fe254"/>
      <w:bookmarkStart w:id="17" w:name="_PAR__13_fc5b38d2_4f38_4c4e_ab9b_35b5635"/>
      <w:bookmarkEnd w:id="14"/>
      <w:bookmarkEnd w:id="15"/>
      <w:r>
        <w:rPr>
          <w:rFonts w:ascii="Arial" w:eastAsia="Arial" w:hAnsi="Arial" w:cs="Arial"/>
          <w:b/>
          <w:sz w:val="24"/>
        </w:rPr>
        <w:t>SUMMARY</w:t>
      </w:r>
    </w:p>
    <w:p w:rsidR="00B91152" w:rsidP="00B91152">
      <w:pPr>
        <w:keepNext/>
        <w:ind w:left="360" w:firstLine="360"/>
        <w:rPr>
          <w:rFonts w:ascii="Arial" w:eastAsia="Arial" w:hAnsi="Arial" w:cs="Arial"/>
        </w:rPr>
      </w:pPr>
      <w:bookmarkStart w:id="18" w:name="_PAR__14_9ea5ed3c_7279_4b79_931c_77d5bc1"/>
      <w:bookmarkEnd w:id="17"/>
      <w:r>
        <w:rPr>
          <w:rFonts w:ascii="Arial" w:eastAsia="Arial" w:hAnsi="Arial" w:cs="Arial"/>
        </w:rPr>
        <w:t>This amendment strikes the provision in Committee Amendment "A" that changes certain statutory date provisions enacted by Public Law 2025, chapter 523.  It also changes the effective date provision in Public Law 2025, chapter 523 to indicate that chapter 523 takes effect 90 days after adjournment of the Second Regular Session of the 132</w:t>
      </w:r>
      <w:r w:rsidRPr="007A3BA8">
        <w:rPr>
          <w:rFonts w:ascii="Arial" w:eastAsia="Arial" w:hAnsi="Arial" w:cs="Arial"/>
        </w:rPr>
        <w:t>nd</w:t>
      </w:r>
      <w:r>
        <w:rPr>
          <w:rFonts w:ascii="Arial" w:eastAsia="Arial" w:hAnsi="Arial" w:cs="Arial"/>
        </w:rPr>
        <w:t xml:space="preserve"> Legislature, instead of January 1, 2027 as in the committee amendment.</w:t>
      </w:r>
    </w:p>
    <w:p w:rsidR="00B91152" w:rsidP="00B91152">
      <w:pPr>
        <w:keepNext/>
        <w:spacing w:before="400" w:after="120" w:line="259" w:lineRule="auto"/>
        <w:ind w:left="360"/>
        <w:rPr>
          <w:rFonts w:ascii="Arial" w:eastAsia="Arial" w:hAnsi="Arial" w:cs="Arial"/>
          <w:b/>
        </w:rPr>
      </w:pPr>
      <w:bookmarkStart w:id="19" w:name="_SPONSOR_BLOCK__4cd4f911_829d_48ff_bbf4_"/>
      <w:bookmarkStart w:id="20" w:name="_PAR__15_2deb8eaf_1eb9_4bcc_ad82_151b78f"/>
      <w:bookmarkEnd w:id="16"/>
      <w:bookmarkEnd w:id="18"/>
      <w:r>
        <w:rPr>
          <w:rFonts w:ascii="Arial" w:eastAsia="Arial" w:hAnsi="Arial" w:cs="Arial"/>
          <w:b/>
        </w:rPr>
        <w:t>SPONSORED BY: ___________________________________</w:t>
      </w:r>
    </w:p>
    <w:p w:rsidR="00B91152" w:rsidP="00B91152">
      <w:pPr>
        <w:keepNext/>
        <w:spacing w:after="120" w:line="259" w:lineRule="auto"/>
        <w:ind w:left="720"/>
        <w:rPr>
          <w:rFonts w:ascii="Arial" w:eastAsia="Arial" w:hAnsi="Arial" w:cs="Arial"/>
          <w:b/>
        </w:rPr>
      </w:pPr>
      <w:bookmarkStart w:id="21" w:name="_PAR__16_907ae9fb_c148_45bf_9520_948c2a0"/>
      <w:bookmarkEnd w:id="20"/>
      <w:r>
        <w:rPr>
          <w:rFonts w:ascii="Arial" w:eastAsia="Arial" w:hAnsi="Arial" w:cs="Arial"/>
          <w:b/>
        </w:rPr>
        <w:t>(Senator GROHOSKI, N.)</w:t>
      </w:r>
    </w:p>
    <w:p w:rsidR="00000000" w:rsidRPr="00B91152" w:rsidP="00B91152">
      <w:pPr>
        <w:spacing w:after="120" w:line="259" w:lineRule="auto"/>
        <w:ind w:left="1080"/>
        <w:rPr>
          <w:rFonts w:ascii="Arial" w:eastAsia="Arial" w:hAnsi="Arial" w:cs="Arial"/>
          <w:b/>
        </w:rPr>
      </w:pPr>
      <w:bookmarkStart w:id="22" w:name="_PAR__17_2b5c4ca9_8c4a_469c_8562_d2e725d"/>
      <w:bookmarkEnd w:id="21"/>
      <w:r>
        <w:rPr>
          <w:rFonts w:ascii="Arial" w:eastAsia="Arial" w:hAnsi="Arial" w:cs="Arial"/>
          <w:b/>
        </w:rPr>
        <w:t>COUNTY: Hancock</w:t>
      </w:r>
      <w:bookmarkEnd w:id="1"/>
      <w:bookmarkEnd w:id="19"/>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LR2041,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Adjust Certain Implementation and Reporting Dates in Legislation Held by the Governor That Became Law</w:t>
    </w:r>
  </w:p>
  <w:p>
    <w:pPr>
      <w:suppressLineNumbers/>
      <w:spacing w:before="0" w:after="0"/>
      <w:jc w:val="center"/>
      <w:rPr>
        <w:rFonts w:ascii="Arial" w:eastAsia="Arial" w:hAnsi="Arial" w:cs="Arial"/>
      </w:rPr>
    </w:pPr>
    <w:r>
      <w:rPr>
        <w:rFonts w:ascii="Arial" w:eastAsia="Arial" w:hAnsi="Arial" w:cs="Arial"/>
        <w:sz w:val="22"/>
      </w:rPr>
      <w:t>L.D. 1004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C07F0"/>
    <w:rsid w:val="002D357F"/>
    <w:rsid w:val="00361F3E"/>
    <w:rsid w:val="003D0121"/>
    <w:rsid w:val="003F2563"/>
    <w:rsid w:val="003F315D"/>
    <w:rsid w:val="00417176"/>
    <w:rsid w:val="00424146"/>
    <w:rsid w:val="0042488F"/>
    <w:rsid w:val="004A4378"/>
    <w:rsid w:val="005500BF"/>
    <w:rsid w:val="005568B1"/>
    <w:rsid w:val="00564135"/>
    <w:rsid w:val="00574B75"/>
    <w:rsid w:val="00610E2A"/>
    <w:rsid w:val="00641982"/>
    <w:rsid w:val="006714D5"/>
    <w:rsid w:val="00695EDF"/>
    <w:rsid w:val="006D40C3"/>
    <w:rsid w:val="007A3BA8"/>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B6C1C"/>
    <w:rsid w:val="00B4353D"/>
    <w:rsid w:val="00B45FFB"/>
    <w:rsid w:val="00B5130C"/>
    <w:rsid w:val="00B91152"/>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