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Increase General Assistance Reimbursement for Municipalities and Indian Tribes</w:t>
      </w:r>
    </w:p>
    <w:p w:rsidR="00373906" w:rsidP="00373906">
      <w:pPr>
        <w:spacing w:after="240"/>
        <w:ind w:left="360"/>
        <w:jc w:val="right"/>
        <w:rPr>
          <w:rFonts w:ascii="Arial" w:eastAsia="Arial" w:hAnsi="Arial" w:cs="Arial"/>
          <w:caps/>
        </w:rPr>
      </w:pPr>
      <w:bookmarkStart w:id="0" w:name="_AMEND_TITLE__5afb60dc_9147_46bb_b69e_a7"/>
      <w:bookmarkStart w:id="1" w:name="_PAGE__1_a4dfc62c_abeb_4be4_b4b4_450a132"/>
      <w:bookmarkStart w:id="2" w:name="_PAR__2_dd685284_83dd_4296_80cf_b7691e28"/>
      <w:r>
        <w:rPr>
          <w:rFonts w:ascii="Arial" w:eastAsia="Arial" w:hAnsi="Arial" w:cs="Arial"/>
          <w:caps/>
        </w:rPr>
        <w:t>L.D. 978</w:t>
      </w:r>
    </w:p>
    <w:p w:rsidR="00373906" w:rsidP="00373906">
      <w:pPr>
        <w:tabs>
          <w:tab w:val="right" w:pos="8928"/>
        </w:tabs>
        <w:spacing w:after="360"/>
        <w:ind w:left="360"/>
        <w:rPr>
          <w:rFonts w:ascii="Arial" w:eastAsia="Arial" w:hAnsi="Arial" w:cs="Arial"/>
        </w:rPr>
      </w:pPr>
      <w:bookmarkStart w:id="3" w:name="_PAR__3_99040573_6e21_4861_8702_42c3f5af"/>
      <w:bookmarkEnd w:id="2"/>
      <w:r>
        <w:rPr>
          <w:rFonts w:ascii="Arial" w:eastAsia="Arial" w:hAnsi="Arial" w:cs="Arial"/>
        </w:rPr>
        <w:t>Date:</w:t>
      </w:r>
      <w:r>
        <w:rPr>
          <w:rFonts w:ascii="Arial" w:eastAsia="Arial" w:hAnsi="Arial" w:cs="Arial"/>
        </w:rPr>
        <w:tab/>
        <w:t>(Filing No. H-         )</w:t>
      </w:r>
    </w:p>
    <w:p w:rsidR="00373906" w:rsidP="00373906">
      <w:pPr>
        <w:spacing w:before="600" w:after="300"/>
        <w:ind w:left="360"/>
        <w:jc w:val="center"/>
        <w:outlineLvl w:val="0"/>
        <w:rPr>
          <w:rFonts w:ascii="Arial" w:eastAsia="Arial" w:hAnsi="Arial" w:cs="Arial"/>
        </w:rPr>
      </w:pPr>
      <w:bookmarkStart w:id="4" w:name="_PAR__4_c3f9647f_86e3_4045_92df_a7f0a538"/>
      <w:bookmarkEnd w:id="3"/>
      <w:r>
        <w:rPr>
          <w:rFonts w:ascii="Arial" w:eastAsia="Arial" w:hAnsi="Arial" w:cs="Arial"/>
          <w:b/>
          <w:caps/>
          <w:sz w:val="24"/>
          <w:szCs w:val="32"/>
        </w:rPr>
        <w:t xml:space="preserve">Health and Human Services </w:t>
      </w:r>
    </w:p>
    <w:p w:rsidR="00373906" w:rsidP="00373906">
      <w:pPr>
        <w:spacing w:before="60" w:after="60"/>
        <w:ind w:left="720"/>
        <w:rPr>
          <w:rFonts w:ascii="Arial" w:eastAsia="Arial" w:hAnsi="Arial" w:cs="Arial"/>
        </w:rPr>
      </w:pPr>
      <w:bookmarkStart w:id="5" w:name="_PAR__5_0489fe98_8ac6_4c25_92ef_a2095582"/>
      <w:bookmarkEnd w:id="4"/>
      <w:r>
        <w:rPr>
          <w:rFonts w:ascii="Arial" w:eastAsia="Arial" w:hAnsi="Arial" w:cs="Arial"/>
        </w:rPr>
        <w:t>Reproduced and distributed under the direction of the Clerk of the House.</w:t>
      </w:r>
    </w:p>
    <w:p w:rsidR="00373906" w:rsidP="00373906">
      <w:pPr>
        <w:spacing w:before="160" w:after="0"/>
        <w:ind w:left="360"/>
        <w:jc w:val="center"/>
        <w:outlineLvl w:val="0"/>
        <w:rPr>
          <w:rFonts w:ascii="Arial" w:eastAsia="Arial" w:hAnsi="Arial" w:cs="Arial"/>
          <w:b/>
          <w:caps/>
          <w:sz w:val="24"/>
          <w:szCs w:val="32"/>
        </w:rPr>
      </w:pPr>
      <w:bookmarkStart w:id="6" w:name="_PAR__6_bf56bb6a_4dd6_4913_a4f5_a7a5c792"/>
      <w:bookmarkEnd w:id="5"/>
      <w:r>
        <w:rPr>
          <w:rFonts w:ascii="Arial" w:eastAsia="Arial" w:hAnsi="Arial" w:cs="Arial"/>
          <w:b/>
          <w:caps/>
          <w:sz w:val="24"/>
          <w:szCs w:val="32"/>
        </w:rPr>
        <w:t>STATE OF MAINE</w:t>
      </w:r>
    </w:p>
    <w:p w:rsidR="00373906" w:rsidP="00373906">
      <w:pPr>
        <w:spacing w:after="0"/>
        <w:ind w:left="360"/>
        <w:jc w:val="center"/>
        <w:outlineLvl w:val="0"/>
        <w:rPr>
          <w:rFonts w:ascii="Arial" w:eastAsia="Arial" w:hAnsi="Arial" w:cs="Arial"/>
          <w:b/>
          <w:caps/>
          <w:sz w:val="24"/>
          <w:szCs w:val="32"/>
        </w:rPr>
      </w:pPr>
      <w:bookmarkStart w:id="7" w:name="_PAR__7_44b2d700_a101_4333_875f_b01e3a49"/>
      <w:bookmarkEnd w:id="6"/>
      <w:r>
        <w:rPr>
          <w:rFonts w:ascii="Arial" w:eastAsia="Arial" w:hAnsi="Arial" w:cs="Arial"/>
          <w:b/>
          <w:caps/>
          <w:sz w:val="24"/>
          <w:szCs w:val="32"/>
        </w:rPr>
        <w:t>HOUSE OF REPRESENTATIVES</w:t>
      </w:r>
    </w:p>
    <w:p w:rsidR="00373906" w:rsidP="00373906">
      <w:pPr>
        <w:spacing w:after="0"/>
        <w:ind w:left="360"/>
        <w:jc w:val="center"/>
        <w:outlineLvl w:val="0"/>
        <w:rPr>
          <w:rFonts w:ascii="Arial" w:eastAsia="Arial" w:hAnsi="Arial" w:cs="Arial"/>
          <w:b/>
          <w:caps/>
          <w:sz w:val="24"/>
          <w:szCs w:val="32"/>
        </w:rPr>
      </w:pPr>
      <w:bookmarkStart w:id="8" w:name="_PAR__8_acd8628d_0a44_4c13_9ba6_13c732ba"/>
      <w:bookmarkEnd w:id="7"/>
      <w:r>
        <w:rPr>
          <w:rFonts w:ascii="Arial" w:eastAsia="Arial" w:hAnsi="Arial" w:cs="Arial"/>
          <w:b/>
          <w:caps/>
          <w:sz w:val="24"/>
          <w:szCs w:val="32"/>
        </w:rPr>
        <w:t>132nd Legislature</w:t>
      </w:r>
    </w:p>
    <w:p w:rsidR="00373906" w:rsidP="00373906">
      <w:pPr>
        <w:spacing w:after="0"/>
        <w:ind w:left="360"/>
        <w:jc w:val="center"/>
        <w:outlineLvl w:val="0"/>
        <w:rPr>
          <w:rFonts w:ascii="Arial" w:eastAsia="Arial" w:hAnsi="Arial" w:cs="Arial"/>
          <w:b/>
          <w:caps/>
          <w:sz w:val="24"/>
          <w:szCs w:val="32"/>
        </w:rPr>
      </w:pPr>
      <w:bookmarkStart w:id="9" w:name="_PAR__9_a4fc3100_bbd8_419f_9a85_611fb798"/>
      <w:bookmarkEnd w:id="8"/>
      <w:r>
        <w:rPr>
          <w:rFonts w:ascii="Arial" w:eastAsia="Arial" w:hAnsi="Arial" w:cs="Arial"/>
          <w:b/>
          <w:caps/>
          <w:sz w:val="24"/>
          <w:szCs w:val="32"/>
        </w:rPr>
        <w:t>Second Regular Session</w:t>
      </w:r>
    </w:p>
    <w:p w:rsidR="00373906" w:rsidP="00373906">
      <w:pPr>
        <w:spacing w:before="400" w:after="200"/>
        <w:ind w:left="360" w:firstLine="360"/>
        <w:rPr>
          <w:rFonts w:ascii="Arial" w:eastAsia="Arial" w:hAnsi="Arial" w:cs="Arial"/>
        </w:rPr>
      </w:pPr>
      <w:bookmarkStart w:id="10" w:name="_PAR__10_cc23a615_ce4e_4678_9a5c_7af7c82"/>
      <w:bookmarkEnd w:id="9"/>
      <w:r>
        <w:rPr>
          <w:rFonts w:ascii="Arial" w:eastAsia="Arial" w:hAnsi="Arial" w:cs="Arial"/>
          <w:szCs w:val="22"/>
        </w:rPr>
        <w:t>COMMITTEE AMENDMENT “      ” to H.P. 638, L.D. 978, “An Act to Increase General Assistance Reimbursement for Municipalities and Indian Tribes”</w:t>
      </w:r>
    </w:p>
    <w:p w:rsidR="00373906" w:rsidP="00373906">
      <w:pPr>
        <w:ind w:left="360" w:firstLine="360"/>
        <w:rPr>
          <w:rFonts w:ascii="Arial" w:eastAsia="Arial" w:hAnsi="Arial" w:cs="Arial"/>
        </w:rPr>
      </w:pPr>
      <w:bookmarkStart w:id="11" w:name="_INSTRUCTION__19c9d3af_25e1_4e38_a99e_0a"/>
      <w:bookmarkStart w:id="12" w:name="_PAR__11_215ec5d4_6c3a_4682_9be2_dad1d8c"/>
      <w:bookmarkEnd w:id="0"/>
      <w:bookmarkEnd w:id="10"/>
      <w:r>
        <w:rPr>
          <w:rFonts w:ascii="Arial" w:eastAsia="Arial" w:hAnsi="Arial" w:cs="Arial"/>
        </w:rPr>
        <w:t>Amend the bill by striking out everything after the enacting clause and inserting the following:</w:t>
      </w:r>
    </w:p>
    <w:p w:rsidR="00373906" w:rsidP="00373906">
      <w:pPr>
        <w:ind w:left="360" w:firstLine="360"/>
        <w:rPr>
          <w:rFonts w:ascii="Arial" w:eastAsia="Arial" w:hAnsi="Arial" w:cs="Arial"/>
        </w:rPr>
      </w:pPr>
      <w:bookmarkStart w:id="13" w:name="_PAR__12_c950222f_20ab_4f86_9e03_f2d6733"/>
      <w:bookmarkEnd w:id="12"/>
      <w:r>
        <w:rPr>
          <w:rFonts w:ascii="Arial" w:eastAsia="Arial" w:hAnsi="Arial" w:cs="Arial"/>
        </w:rPr>
        <w:t>'</w:t>
      </w:r>
      <w:r>
        <w:rPr>
          <w:rFonts w:ascii="Arial" w:eastAsia="Arial" w:hAnsi="Arial" w:cs="Arial"/>
          <w:b/>
          <w:sz w:val="24"/>
        </w:rPr>
        <w:t>Sec. 1.  22 MRSA §4311, sub-§1,</w:t>
      </w:r>
      <w:r>
        <w:rPr>
          <w:rFonts w:ascii="Arial" w:eastAsia="Arial" w:hAnsi="Arial" w:cs="Arial"/>
        </w:rPr>
        <w:t xml:space="preserve"> as amended by PL 2015, c. 267, Pt. SSSS, §1, is further amended to read:</w:t>
      </w:r>
    </w:p>
    <w:p w:rsidR="00373906" w:rsidP="00373906">
      <w:pPr>
        <w:ind w:left="360" w:firstLine="360"/>
        <w:rPr>
          <w:rFonts w:ascii="Arial" w:eastAsia="Arial" w:hAnsi="Arial" w:cs="Arial"/>
        </w:rPr>
      </w:pPr>
      <w:bookmarkStart w:id="14" w:name="_PAR__13_72ebec25_9620_42e6_adf9_cf77230"/>
      <w:bookmarkEnd w:id="13"/>
      <w:r>
        <w:rPr>
          <w:rFonts w:ascii="Arial" w:eastAsia="Arial" w:hAnsi="Arial" w:cs="Arial"/>
          <w:b/>
        </w:rPr>
        <w:t xml:space="preserve">1.  Departmental reimbursement. </w:t>
      </w:r>
      <w:r>
        <w:rPr>
          <w:rFonts w:ascii="Arial" w:eastAsia="Arial" w:hAnsi="Arial" w:cs="Arial"/>
        </w:rPr>
        <w:t xml:space="preserve"> When a municipality incurs net general assistance costs in any fiscal year prior to July 1, 2015 in excess of .0003 of that municipality's most recent state valuation relative to the state fiscal year for which reimbursement is being issued, as determined by the State Tax Assessor in the statement filed as provided in Title 36, section 381, the Department of Health and Human Services shall reimburse the municipality for 90% of the amount in excess of these expenditures when the department finds that the municipality has been in compliance with all requirements of this chapter.  If a municipality elects to determine need without consideration of funds distributed from any </w:t>
      </w:r>
      <w:r>
        <w:rPr>
          <w:rFonts w:ascii="Arial" w:eastAsia="Arial" w:hAnsi="Arial" w:cs="Arial"/>
          <w:strike/>
        </w:rPr>
        <w:t>municipally-controlled</w:t>
      </w:r>
      <w:r>
        <w:rPr>
          <w:rFonts w:ascii="Arial" w:eastAsia="Arial" w:hAnsi="Arial" w:cs="Arial"/>
        </w:rPr>
        <w:t xml:space="preserve"> </w:t>
      </w:r>
      <w:r>
        <w:rPr>
          <w:rFonts w:ascii="Arial" w:eastAsia="Arial" w:hAnsi="Arial" w:cs="Arial"/>
          <w:u w:val="single"/>
        </w:rPr>
        <w:t>municipally controlled</w:t>
      </w:r>
      <w:r>
        <w:rPr>
          <w:rFonts w:ascii="Arial" w:eastAsia="Arial" w:hAnsi="Arial" w:cs="Arial"/>
        </w:rPr>
        <w:t xml:space="preserve"> trust fund that must otherwise be considered for purposes of this chapter, the department shall reimburse the municipality for 66 2/3% of the amount in excess of such expenditures when the department finds that the municipality has otherwise been in compliance with all requirements of this chapter.</w:t>
      </w:r>
    </w:p>
    <w:p w:rsidR="00373906" w:rsidP="00373906">
      <w:pPr>
        <w:ind w:left="360"/>
        <w:rPr>
          <w:rFonts w:ascii="Arial" w:eastAsia="Arial" w:hAnsi="Arial" w:cs="Arial"/>
        </w:rPr>
      </w:pPr>
      <w:bookmarkStart w:id="15" w:name="_PAR__14_e93fdeef_fe37_4ba7_a5c7_1051f90"/>
      <w:bookmarkEnd w:id="14"/>
      <w:r>
        <w:rPr>
          <w:rFonts w:ascii="Arial" w:eastAsia="Arial" w:hAnsi="Arial" w:cs="Arial"/>
        </w:rPr>
        <w:t xml:space="preserve">The department shall reimburse each municipality and each Indian tribe 70% of the direct costs incurred by that municipality or tribe on or after July 1, 2015 </w:t>
      </w:r>
      <w:r>
        <w:rPr>
          <w:rFonts w:ascii="Arial" w:eastAsia="Arial" w:hAnsi="Arial" w:cs="Arial"/>
          <w:u w:val="single"/>
        </w:rPr>
        <w:t>and before July 1, 2026</w:t>
      </w:r>
      <w:r>
        <w:rPr>
          <w:rFonts w:ascii="Arial" w:eastAsia="Arial" w:hAnsi="Arial" w:cs="Arial"/>
        </w:rPr>
        <w:t xml:space="preserve"> for the general assistance program granted by that municipality or tribe.  </w:t>
      </w:r>
      <w:r>
        <w:rPr>
          <w:rFonts w:ascii="Arial" w:eastAsia="Arial" w:hAnsi="Arial" w:cs="Arial"/>
          <w:strike/>
        </w:rPr>
        <w:t>For the purposes of this subsection, "Indian tribe" has the same meaning as in section 411, subsection 8‑A.</w:t>
      </w:r>
      <w:r>
        <w:rPr>
          <w:rFonts w:ascii="Arial" w:eastAsia="Arial" w:hAnsi="Arial" w:cs="Arial"/>
        </w:rPr>
        <w:t xml:space="preserve"> </w:t>
      </w:r>
      <w:r>
        <w:rPr>
          <w:rFonts w:ascii="Arial" w:eastAsia="Arial" w:hAnsi="Arial" w:cs="Arial"/>
          <w:u w:val="single"/>
        </w:rPr>
        <w:t>Beginning July 1, 2026, the department shall reimburse each municipality and each Indian tribe 75% of the direct costs incurred by that municipality or tribe for costs incurred on or after July 1, 2026.</w:t>
      </w:r>
    </w:p>
    <w:p w:rsidR="00373906" w:rsidP="00373906">
      <w:pPr>
        <w:ind w:left="360"/>
        <w:rPr>
          <w:rFonts w:ascii="Arial" w:eastAsia="Arial" w:hAnsi="Arial" w:cs="Arial"/>
        </w:rPr>
      </w:pPr>
      <w:bookmarkStart w:id="16" w:name="_PAR__15_3b22374c_4685_4917_a077_4221c56"/>
      <w:bookmarkEnd w:id="15"/>
      <w:r>
        <w:rPr>
          <w:rFonts w:ascii="Arial" w:eastAsia="Arial" w:hAnsi="Arial" w:cs="Arial"/>
          <w:u w:val="single"/>
        </w:rPr>
        <w:t>For the purposes of this subsection, "Indian tribe" has the same meaning as in section 411, subsection 8-A.</w:t>
      </w:r>
    </w:p>
    <w:p w:rsidR="00373906" w:rsidP="00373906">
      <w:pPr>
        <w:ind w:left="360" w:firstLine="360"/>
        <w:rPr>
          <w:rFonts w:ascii="Arial" w:eastAsia="Arial" w:hAnsi="Arial" w:cs="Arial"/>
        </w:rPr>
      </w:pPr>
      <w:bookmarkStart w:id="17" w:name="_PAGE__2_37c961fa_908b_421b_a8f2_0994e9a"/>
      <w:bookmarkStart w:id="18" w:name="_PAR__2_54177470_c47f_4c3a_9683_c28e83a4"/>
      <w:bookmarkEnd w:id="1"/>
      <w:bookmarkEnd w:id="16"/>
      <w:r>
        <w:rPr>
          <w:rFonts w:ascii="Arial" w:eastAsia="Arial" w:hAnsi="Arial" w:cs="Arial"/>
          <w:b/>
          <w:sz w:val="24"/>
        </w:rPr>
        <w:t>Sec. 2.  Appropriations and allocations.</w:t>
      </w:r>
      <w:r>
        <w:rPr>
          <w:rFonts w:ascii="Arial" w:eastAsia="Arial" w:hAnsi="Arial" w:cs="Arial"/>
        </w:rPr>
        <w:t>  The following appropriations and allocations are made.</w:t>
      </w:r>
    </w:p>
    <w:p w:rsidR="00373906" w:rsidP="00373906">
      <w:pPr>
        <w:pStyle w:val="BPSParagraphLeftAlign"/>
        <w:suppressAutoHyphens/>
        <w:ind w:left="360"/>
        <w:rPr>
          <w:rFonts w:ascii="Arial" w:eastAsia="Arial" w:hAnsi="Arial" w:cs="Arial"/>
        </w:rPr>
      </w:pPr>
      <w:bookmarkStart w:id="19" w:name="_PAR__3_4df3b87d_c1be_47a8_a819_6a3c46a6"/>
      <w:bookmarkEnd w:id="18"/>
      <w:r>
        <w:rPr>
          <w:rFonts w:ascii="Arial" w:eastAsia="Arial" w:hAnsi="Arial" w:cs="Arial"/>
          <w:b/>
        </w:rPr>
        <w:t>HEALTH AND HUMAN SERVICES, DEPARTMENT OF</w:t>
      </w:r>
    </w:p>
    <w:p w:rsidR="00373906" w:rsidP="00373906">
      <w:pPr>
        <w:pStyle w:val="BPSParagraphLeftAlign"/>
        <w:suppressAutoHyphens/>
        <w:ind w:left="360"/>
        <w:rPr>
          <w:rFonts w:ascii="Arial" w:eastAsia="Arial" w:hAnsi="Arial" w:cs="Arial"/>
        </w:rPr>
      </w:pPr>
      <w:bookmarkStart w:id="20" w:name="_PAR__4_6e0bbf18_1f86_4bcc_9b75_248aab55"/>
      <w:bookmarkEnd w:id="19"/>
      <w:r>
        <w:rPr>
          <w:rFonts w:ascii="Arial" w:eastAsia="Arial" w:hAnsi="Arial" w:cs="Arial"/>
          <w:b/>
        </w:rPr>
        <w:t>General Assistance - Reimbursement to Cities and Towns 0130</w:t>
      </w:r>
    </w:p>
    <w:p w:rsidR="00373906" w:rsidP="00373906">
      <w:pPr>
        <w:ind w:left="360"/>
        <w:rPr>
          <w:rFonts w:ascii="Arial" w:eastAsia="Arial" w:hAnsi="Arial" w:cs="Arial"/>
        </w:rPr>
      </w:pPr>
      <w:bookmarkStart w:id="21" w:name="_PAR__5_7767af25_7ee9_4c6a_ba2a_60dd93f2"/>
      <w:bookmarkEnd w:id="20"/>
      <w:r>
        <w:rPr>
          <w:rFonts w:ascii="Arial" w:eastAsia="Arial" w:hAnsi="Arial" w:cs="Arial"/>
        </w:rPr>
        <w:t>Initiative: Provides funding for increased state reimbursement for the cost of municipal general assistance to 75% of direct costs incurred by all municipalities on or after July 1, 2026.</w:t>
      </w:r>
    </w:p>
    <w:tbl>
      <w:tblPr>
        <w:tblStyle w:val="BPSTable"/>
        <w:tblW w:w="0" w:type="auto"/>
        <w:tblInd w:w="360" w:type="dxa"/>
        <w:tblCellMar>
          <w:left w:w="0" w:type="dxa"/>
          <w:right w:w="0" w:type="dxa"/>
        </w:tblCellMar>
        <w:tblLook w:val="04A0"/>
      </w:tblPr>
      <w:tblGrid>
        <w:gridCol w:w="5009"/>
        <w:gridCol w:w="1463"/>
        <w:gridCol w:w="1463"/>
      </w:tblGrid>
      <w:tr w:rsidTr="002E6E41">
        <w:tblPrEx>
          <w:tblW w:w="0" w:type="auto"/>
          <w:tblInd w:w="360" w:type="dxa"/>
          <w:tblCellMar>
            <w:left w:w="0" w:type="dxa"/>
            <w:right w:w="0" w:type="dxa"/>
          </w:tblCellMar>
          <w:tblLook w:val="04A0"/>
        </w:tblPrEx>
        <w:tc>
          <w:tcPr>
            <w:tcW w:w="5069" w:type="dxa"/>
          </w:tcPr>
          <w:p w:rsidR="00373906" w:rsidP="002E6E41">
            <w:pPr>
              <w:spacing w:before="0" w:after="0"/>
              <w:rPr>
                <w:rFonts w:ascii="Arial" w:eastAsia="Arial" w:hAnsi="Arial" w:cs="Arial"/>
              </w:rPr>
            </w:pPr>
            <w:bookmarkStart w:id="22" w:name="_PAR__6_a2dfdb35_ba2b_414d_8e04_309a53b9"/>
            <w:bookmarkStart w:id="23" w:name="_LINE__8_0812cc61_5bd8_4b95_99e0_d06251b"/>
            <w:bookmarkEnd w:id="21"/>
            <w:r>
              <w:rPr>
                <w:rFonts w:ascii="Arial" w:eastAsia="Arial" w:hAnsi="Arial" w:cs="Arial"/>
                <w:b/>
              </w:rPr>
              <w:t>GENERAL FUND</w:t>
            </w:r>
            <w:bookmarkEnd w:id="23"/>
          </w:p>
        </w:tc>
        <w:tc>
          <w:tcPr>
            <w:tcW w:w="1469" w:type="dxa"/>
          </w:tcPr>
          <w:p w:rsidR="00373906" w:rsidP="002E6E41">
            <w:pPr>
              <w:spacing w:before="0" w:after="0"/>
              <w:jc w:val="right"/>
              <w:rPr>
                <w:rFonts w:ascii="Arial" w:eastAsia="Arial" w:hAnsi="Arial" w:cs="Arial"/>
              </w:rPr>
            </w:pPr>
            <w:bookmarkStart w:id="24" w:name="_LINE__8_115a255d_6953_4624_8fc7_fbbf731"/>
            <w:r>
              <w:rPr>
                <w:rFonts w:ascii="Arial" w:eastAsia="Arial" w:hAnsi="Arial" w:cs="Arial"/>
                <w:b/>
              </w:rPr>
              <w:t>2025-26</w:t>
            </w:r>
            <w:bookmarkEnd w:id="24"/>
          </w:p>
        </w:tc>
        <w:tc>
          <w:tcPr>
            <w:tcW w:w="1469" w:type="dxa"/>
          </w:tcPr>
          <w:p w:rsidR="00373906" w:rsidP="002E6E41">
            <w:pPr>
              <w:spacing w:before="0" w:after="0"/>
              <w:jc w:val="right"/>
              <w:rPr>
                <w:rFonts w:ascii="Arial" w:eastAsia="Arial" w:hAnsi="Arial" w:cs="Arial"/>
              </w:rPr>
            </w:pPr>
            <w:bookmarkStart w:id="25" w:name="_LINE__8_a6470c99_2a91_4d8c_ab5d_18f2693"/>
            <w:r>
              <w:rPr>
                <w:rFonts w:ascii="Arial" w:eastAsia="Arial" w:hAnsi="Arial" w:cs="Arial"/>
                <w:b/>
              </w:rPr>
              <w:t>2026-27</w:t>
            </w:r>
            <w:bookmarkEnd w:id="25"/>
          </w:p>
        </w:tc>
      </w:tr>
      <w:tr w:rsidTr="002E6E41">
        <w:tblPrEx>
          <w:tblW w:w="0" w:type="auto"/>
          <w:tblInd w:w="360" w:type="dxa"/>
          <w:tblCellMar>
            <w:left w:w="0" w:type="dxa"/>
            <w:right w:w="0" w:type="dxa"/>
          </w:tblCellMar>
          <w:tblLook w:val="04A0"/>
        </w:tblPrEx>
        <w:tc>
          <w:tcPr>
            <w:tcW w:w="5069" w:type="dxa"/>
          </w:tcPr>
          <w:p w:rsidR="00373906" w:rsidP="002E6E41">
            <w:pPr>
              <w:spacing w:before="0" w:after="0"/>
              <w:ind w:left="180"/>
              <w:rPr>
                <w:rFonts w:ascii="Arial" w:eastAsia="Arial" w:hAnsi="Arial" w:cs="Arial"/>
              </w:rPr>
            </w:pPr>
            <w:bookmarkStart w:id="26" w:name="_LINE__9_5ba2b524_7360_4186_a7b3_7f30ce0"/>
            <w:r>
              <w:rPr>
                <w:rFonts w:ascii="Arial" w:eastAsia="Arial" w:hAnsi="Arial" w:cs="Arial"/>
              </w:rPr>
              <w:t>All Other</w:t>
            </w:r>
            <w:bookmarkEnd w:id="26"/>
          </w:p>
        </w:tc>
        <w:tc>
          <w:tcPr>
            <w:tcW w:w="1469" w:type="dxa"/>
          </w:tcPr>
          <w:p w:rsidR="00373906" w:rsidP="002E6E41">
            <w:pPr>
              <w:spacing w:before="0" w:after="0"/>
              <w:jc w:val="right"/>
              <w:rPr>
                <w:rFonts w:ascii="Arial" w:eastAsia="Arial" w:hAnsi="Arial" w:cs="Arial"/>
              </w:rPr>
            </w:pPr>
            <w:bookmarkStart w:id="27" w:name="_LINE__9_240e56ea_0a37_4f45_bf1b_fc32c29"/>
            <w:r>
              <w:rPr>
                <w:rFonts w:ascii="Arial" w:eastAsia="Arial" w:hAnsi="Arial" w:cs="Arial"/>
              </w:rPr>
              <w:t>$0</w:t>
            </w:r>
            <w:bookmarkEnd w:id="27"/>
          </w:p>
        </w:tc>
        <w:tc>
          <w:tcPr>
            <w:tcW w:w="1469" w:type="dxa"/>
          </w:tcPr>
          <w:p w:rsidR="00373906" w:rsidP="002E6E41">
            <w:pPr>
              <w:spacing w:before="0" w:after="0"/>
              <w:jc w:val="right"/>
              <w:rPr>
                <w:rFonts w:ascii="Arial" w:eastAsia="Arial" w:hAnsi="Arial" w:cs="Arial"/>
              </w:rPr>
            </w:pPr>
            <w:bookmarkStart w:id="28" w:name="_LINE__9_dbaf1b5a_fc5a_4869_9a6a_ee0b1f3"/>
            <w:r>
              <w:rPr>
                <w:rFonts w:ascii="Arial" w:eastAsia="Arial" w:hAnsi="Arial" w:cs="Arial"/>
              </w:rPr>
              <w:t>$1,825,207</w:t>
            </w:r>
            <w:bookmarkEnd w:id="28"/>
          </w:p>
        </w:tc>
      </w:tr>
      <w:tr w:rsidTr="002E6E41">
        <w:tblPrEx>
          <w:tblW w:w="0" w:type="auto"/>
          <w:tblInd w:w="360" w:type="dxa"/>
          <w:tblCellMar>
            <w:left w:w="0" w:type="dxa"/>
            <w:right w:w="0" w:type="dxa"/>
          </w:tblCellMar>
          <w:tblLook w:val="04A0"/>
        </w:tblPrEx>
        <w:tc>
          <w:tcPr>
            <w:tcW w:w="5069" w:type="dxa"/>
          </w:tcPr>
          <w:p w:rsidR="00373906" w:rsidP="002E6E41">
            <w:pPr>
              <w:spacing w:before="0" w:after="0"/>
              <w:rPr>
                <w:rFonts w:ascii="Arial" w:eastAsia="Arial" w:hAnsi="Arial" w:cs="Arial"/>
              </w:rPr>
            </w:pPr>
            <w:bookmarkStart w:id="29" w:name="_LINE__10_fb1edc33_5949_4e6b_8349_f0025f"/>
            <w:r>
              <w:rPr>
                <w:rFonts w:ascii="Arial" w:eastAsia="Arial" w:hAnsi="Arial" w:cs="Arial"/>
              </w:rPr>
              <w:t xml:space="preserve"> </w:t>
            </w:r>
            <w:bookmarkEnd w:id="29"/>
          </w:p>
        </w:tc>
        <w:tc>
          <w:tcPr>
            <w:tcW w:w="1469" w:type="dxa"/>
          </w:tcPr>
          <w:p w:rsidR="00373906" w:rsidP="002E6E41">
            <w:pPr>
              <w:spacing w:before="0" w:after="0"/>
              <w:jc w:val="right"/>
              <w:rPr>
                <w:rFonts w:ascii="Arial" w:eastAsia="Arial" w:hAnsi="Arial" w:cs="Arial"/>
              </w:rPr>
            </w:pPr>
            <w:bookmarkStart w:id="30" w:name="_LINE__10_8ef784ff_d682_457c_bcf9_7b11ad"/>
            <w:r>
              <w:rPr>
                <w:rFonts w:ascii="Arial" w:eastAsia="Arial" w:hAnsi="Arial" w:cs="Arial"/>
              </w:rPr>
              <w:t>__________</w:t>
            </w:r>
            <w:bookmarkEnd w:id="30"/>
          </w:p>
        </w:tc>
        <w:tc>
          <w:tcPr>
            <w:tcW w:w="1469" w:type="dxa"/>
          </w:tcPr>
          <w:p w:rsidR="00373906" w:rsidP="002E6E41">
            <w:pPr>
              <w:spacing w:before="0" w:after="0"/>
              <w:jc w:val="right"/>
              <w:rPr>
                <w:rFonts w:ascii="Arial" w:eastAsia="Arial" w:hAnsi="Arial" w:cs="Arial"/>
              </w:rPr>
            </w:pPr>
            <w:bookmarkStart w:id="31" w:name="_LINE__10_bcde2228_d928_492b_a686_b9ccd0"/>
            <w:r>
              <w:rPr>
                <w:rFonts w:ascii="Arial" w:eastAsia="Arial" w:hAnsi="Arial" w:cs="Arial"/>
              </w:rPr>
              <w:t>__________</w:t>
            </w:r>
            <w:bookmarkEnd w:id="31"/>
          </w:p>
        </w:tc>
      </w:tr>
      <w:tr w:rsidTr="002E6E41">
        <w:tblPrEx>
          <w:tblW w:w="0" w:type="auto"/>
          <w:tblInd w:w="360" w:type="dxa"/>
          <w:tblCellMar>
            <w:left w:w="0" w:type="dxa"/>
            <w:right w:w="0" w:type="dxa"/>
          </w:tblCellMar>
          <w:tblLook w:val="04A0"/>
        </w:tblPrEx>
        <w:tc>
          <w:tcPr>
            <w:tcW w:w="5069" w:type="dxa"/>
          </w:tcPr>
          <w:p w:rsidR="00373906" w:rsidP="002E6E41">
            <w:pPr>
              <w:spacing w:before="0" w:after="0"/>
              <w:rPr>
                <w:rFonts w:ascii="Arial" w:eastAsia="Arial" w:hAnsi="Arial" w:cs="Arial"/>
              </w:rPr>
            </w:pPr>
            <w:bookmarkStart w:id="32" w:name="_LINE__11_b8adcd9b_fabb_4f76_a8c2_186267"/>
            <w:r>
              <w:rPr>
                <w:rFonts w:ascii="Arial" w:eastAsia="Arial" w:hAnsi="Arial" w:cs="Arial"/>
              </w:rPr>
              <w:t>GENERAL FUND TOTAL</w:t>
            </w:r>
            <w:bookmarkEnd w:id="32"/>
          </w:p>
        </w:tc>
        <w:tc>
          <w:tcPr>
            <w:tcW w:w="1469" w:type="dxa"/>
          </w:tcPr>
          <w:p w:rsidR="00373906" w:rsidP="002E6E41">
            <w:pPr>
              <w:spacing w:before="0" w:after="0"/>
              <w:jc w:val="right"/>
              <w:rPr>
                <w:rFonts w:ascii="Arial" w:eastAsia="Arial" w:hAnsi="Arial" w:cs="Arial"/>
              </w:rPr>
            </w:pPr>
            <w:bookmarkStart w:id="33" w:name="_LINE__11_bcd74f79_edab_49f1_b75d_00775c"/>
            <w:r>
              <w:rPr>
                <w:rFonts w:ascii="Arial" w:eastAsia="Arial" w:hAnsi="Arial" w:cs="Arial"/>
              </w:rPr>
              <w:t>$0</w:t>
            </w:r>
            <w:bookmarkEnd w:id="33"/>
          </w:p>
        </w:tc>
        <w:tc>
          <w:tcPr>
            <w:tcW w:w="1469" w:type="dxa"/>
          </w:tcPr>
          <w:p w:rsidR="00373906" w:rsidP="002E6E41">
            <w:pPr>
              <w:spacing w:before="0" w:after="0"/>
              <w:jc w:val="right"/>
              <w:rPr>
                <w:rFonts w:ascii="Arial" w:eastAsia="Arial" w:hAnsi="Arial" w:cs="Arial"/>
              </w:rPr>
            </w:pPr>
            <w:bookmarkStart w:id="34" w:name="_LINE__11_d7f53aa8_ac7d_4a0f_b90e_ecb116"/>
            <w:r>
              <w:rPr>
                <w:rFonts w:ascii="Arial" w:eastAsia="Arial" w:hAnsi="Arial" w:cs="Arial"/>
              </w:rPr>
              <w:t>$1,825,207</w:t>
            </w:r>
            <w:bookmarkEnd w:id="34"/>
          </w:p>
        </w:tc>
      </w:tr>
    </w:tbl>
    <w:p w:rsidR="00373906" w:rsidP="00373906">
      <w:pPr>
        <w:ind w:left="360"/>
        <w:rPr>
          <w:rFonts w:ascii="Arial" w:eastAsia="Arial" w:hAnsi="Arial" w:cs="Arial"/>
        </w:rPr>
      </w:pPr>
      <w:bookmarkStart w:id="35" w:name="_PAR__7_1a4ce349_bba8_42d5_b642_0c04b03a"/>
      <w:bookmarkEnd w:id="22"/>
      <w:r>
        <w:rPr>
          <w:rFonts w:ascii="Arial" w:eastAsia="Arial" w:hAnsi="Arial" w:cs="Arial"/>
        </w:rPr>
        <w:t>'</w:t>
      </w:r>
    </w:p>
    <w:p w:rsidR="00373906" w:rsidP="00373906">
      <w:pPr>
        <w:ind w:left="360" w:firstLine="360"/>
        <w:rPr>
          <w:rFonts w:ascii="Arial" w:eastAsia="Arial" w:hAnsi="Arial" w:cs="Arial"/>
        </w:rPr>
      </w:pPr>
      <w:bookmarkStart w:id="36" w:name="_INSTRUCTION__37af4788_911b_4c32_8edb_9c"/>
      <w:bookmarkStart w:id="37" w:name="_PAR__8_3417589d_5d55_431e_bb3d_c3a86bd5"/>
      <w:bookmarkEnd w:id="11"/>
      <w:bookmarkEnd w:id="35"/>
      <w:r>
        <w:rPr>
          <w:rFonts w:ascii="Arial" w:eastAsia="Arial" w:hAnsi="Arial" w:cs="Arial"/>
        </w:rPr>
        <w:t>Amend the bill by relettering or renumbering any nonconsecutive Part letter or section number to read consecutively.</w:t>
      </w:r>
    </w:p>
    <w:p w:rsidR="00373906" w:rsidP="00373906">
      <w:pPr>
        <w:keepNext/>
        <w:spacing w:before="240"/>
        <w:ind w:left="360"/>
        <w:jc w:val="center"/>
        <w:rPr>
          <w:rFonts w:ascii="Arial" w:eastAsia="Arial" w:hAnsi="Arial" w:cs="Arial"/>
        </w:rPr>
      </w:pPr>
      <w:bookmarkStart w:id="38" w:name="_SUMMARY__00f44e51_286d_4a85_8ef3_e62d01"/>
      <w:bookmarkStart w:id="39" w:name="_PAR__9_45929f9c_faa9_49be_bcd9_51f23bf7"/>
      <w:bookmarkEnd w:id="36"/>
      <w:bookmarkEnd w:id="37"/>
      <w:r>
        <w:rPr>
          <w:rFonts w:ascii="Arial" w:eastAsia="Arial" w:hAnsi="Arial" w:cs="Arial"/>
          <w:b/>
          <w:sz w:val="24"/>
        </w:rPr>
        <w:t>SUMMARY</w:t>
      </w:r>
    </w:p>
    <w:p w:rsidR="00373906" w:rsidP="00373906">
      <w:pPr>
        <w:keepNext/>
        <w:ind w:left="360" w:firstLine="360"/>
        <w:rPr>
          <w:rFonts w:ascii="Arial" w:eastAsia="Arial" w:hAnsi="Arial" w:cs="Arial"/>
        </w:rPr>
      </w:pPr>
      <w:bookmarkStart w:id="40" w:name="_PAR__10_e345b0f2_c554_4af3_95b1_39b6877"/>
      <w:bookmarkEnd w:id="39"/>
      <w:r w:rsidRPr="0037533A">
        <w:rPr>
          <w:rFonts w:ascii="Arial" w:eastAsia="Arial" w:hAnsi="Arial" w:cs="Arial"/>
        </w:rPr>
        <w:t xml:space="preserve">This amendment replaces the bill. It provides that the </w:t>
      </w:r>
      <w:r>
        <w:rPr>
          <w:rFonts w:ascii="Arial" w:eastAsia="Arial" w:hAnsi="Arial" w:cs="Arial"/>
        </w:rPr>
        <w:t>Department of Health and Human Services is required to</w:t>
      </w:r>
      <w:r w:rsidRPr="0037533A">
        <w:rPr>
          <w:rFonts w:ascii="Arial" w:eastAsia="Arial" w:hAnsi="Arial" w:cs="Arial"/>
        </w:rPr>
        <w:t xml:space="preserve"> reimburse municipalities and </w:t>
      </w:r>
      <w:r>
        <w:rPr>
          <w:rFonts w:ascii="Arial" w:eastAsia="Arial" w:hAnsi="Arial" w:cs="Arial"/>
        </w:rPr>
        <w:t xml:space="preserve">Indian </w:t>
      </w:r>
      <w:r w:rsidRPr="0037533A">
        <w:rPr>
          <w:rFonts w:ascii="Arial" w:eastAsia="Arial" w:hAnsi="Arial" w:cs="Arial"/>
        </w:rPr>
        <w:t>tribes 75% of the direct costs</w:t>
      </w:r>
      <w:r>
        <w:rPr>
          <w:rFonts w:ascii="Arial" w:eastAsia="Arial" w:hAnsi="Arial" w:cs="Arial"/>
        </w:rPr>
        <w:t xml:space="preserve"> for net general assistance</w:t>
      </w:r>
      <w:r w:rsidRPr="0037533A">
        <w:rPr>
          <w:rFonts w:ascii="Arial" w:eastAsia="Arial" w:hAnsi="Arial" w:cs="Arial"/>
        </w:rPr>
        <w:t xml:space="preserve"> incurred by </w:t>
      </w:r>
      <w:r>
        <w:rPr>
          <w:rFonts w:ascii="Arial" w:eastAsia="Arial" w:hAnsi="Arial" w:cs="Arial"/>
        </w:rPr>
        <w:t>such a</w:t>
      </w:r>
      <w:r w:rsidRPr="0037533A">
        <w:rPr>
          <w:rFonts w:ascii="Arial" w:eastAsia="Arial" w:hAnsi="Arial" w:cs="Arial"/>
        </w:rPr>
        <w:t xml:space="preserve"> municipality or </w:t>
      </w:r>
      <w:r>
        <w:rPr>
          <w:rFonts w:ascii="Arial" w:eastAsia="Arial" w:hAnsi="Arial" w:cs="Arial"/>
        </w:rPr>
        <w:t xml:space="preserve">Indian </w:t>
      </w:r>
      <w:r w:rsidRPr="0037533A">
        <w:rPr>
          <w:rFonts w:ascii="Arial" w:eastAsia="Arial" w:hAnsi="Arial" w:cs="Arial"/>
        </w:rPr>
        <w:t>tribe for costs incurred on or after July 1, 2026.</w:t>
      </w:r>
    </w:p>
    <w:p w:rsidR="00373906" w:rsidP="00373906">
      <w:pPr>
        <w:keepNext/>
        <w:spacing w:before="60" w:after="60"/>
        <w:ind w:left="360"/>
        <w:jc w:val="center"/>
        <w:rPr>
          <w:rFonts w:ascii="Arial" w:eastAsia="Arial" w:hAnsi="Arial" w:cs="Arial"/>
        </w:rPr>
      </w:pPr>
      <w:bookmarkStart w:id="41" w:name="_FISCAL_NOTE_REQUIRED__7744757e_b39c_41a"/>
      <w:bookmarkStart w:id="42" w:name="_PAR__11_4b2b55b6_51b6_4843_a6e8_f5ac645"/>
      <w:bookmarkEnd w:id="40"/>
      <w:r>
        <w:rPr>
          <w:rFonts w:ascii="Arial" w:eastAsia="Arial" w:hAnsi="Arial" w:cs="Arial"/>
          <w:b/>
        </w:rPr>
        <w:t>FISCAL NOTE REQUIRED</w:t>
      </w:r>
    </w:p>
    <w:p w:rsidR="00000000" w:rsidRPr="00373906" w:rsidP="00373906">
      <w:pPr>
        <w:spacing w:before="60" w:after="60"/>
        <w:ind w:left="360"/>
        <w:jc w:val="center"/>
        <w:rPr>
          <w:rFonts w:ascii="Arial" w:eastAsia="Arial" w:hAnsi="Arial" w:cs="Arial"/>
          <w:b/>
        </w:rPr>
      </w:pPr>
      <w:bookmarkStart w:id="43" w:name="_PAR__12_32793621_7f39_4364_bfc4_d214650"/>
      <w:bookmarkEnd w:id="42"/>
      <w:r>
        <w:rPr>
          <w:rFonts w:ascii="Arial" w:eastAsia="Arial" w:hAnsi="Arial" w:cs="Arial"/>
          <w:b/>
        </w:rPr>
        <w:t>(See attached)</w:t>
      </w:r>
      <w:bookmarkEnd w:id="17"/>
      <w:bookmarkEnd w:id="38"/>
      <w:bookmarkEnd w:id="41"/>
      <w:bookmarkEnd w:id="4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LR1745, item 5 - 132nd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Increase General Assistance Reimbursement for Municipalities and Indian Tribes</w:t>
    </w:r>
  </w:p>
  <w:p>
    <w:pPr>
      <w:suppressLineNumbers/>
      <w:spacing w:before="0" w:after="0"/>
      <w:jc w:val="center"/>
      <w:rPr>
        <w:rFonts w:ascii="Arial" w:eastAsia="Arial" w:hAnsi="Arial" w:cs="Arial"/>
      </w:rPr>
    </w:pPr>
    <w:r>
      <w:rPr>
        <w:rFonts w:ascii="Arial" w:eastAsia="Arial" w:hAnsi="Arial" w:cs="Arial"/>
        <w:sz w:val="22"/>
      </w:rPr>
      <w:t>L.D. 978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2E6E41"/>
    <w:rsid w:val="00361F3E"/>
    <w:rsid w:val="00373906"/>
    <w:rsid w:val="0037533A"/>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