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Prevent Domestic Violence by Providing Adequate Funding Support for Court-ordered Certified Domestic Violence Intervention Programs</w:t>
      </w:r>
    </w:p>
    <w:p w:rsidR="00980D52" w:rsidP="00980D52">
      <w:pPr>
        <w:spacing w:after="240"/>
        <w:ind w:left="360"/>
        <w:jc w:val="right"/>
        <w:rPr>
          <w:rFonts w:ascii="Arial" w:eastAsia="Arial" w:hAnsi="Arial" w:cs="Arial"/>
          <w:caps/>
        </w:rPr>
      </w:pPr>
      <w:bookmarkStart w:id="0" w:name="_AMEND_TITLE__7975848b_9e75_4dad_8687_5c"/>
      <w:bookmarkStart w:id="1" w:name="_PAGE__1_c51ff223_6805_4224_b984_ae860bd"/>
      <w:bookmarkStart w:id="2" w:name="_PAR__2_d0c2b51e_f6ac_4907_bfaf_1c2b3043"/>
      <w:r>
        <w:rPr>
          <w:rFonts w:ascii="Arial" w:eastAsia="Arial" w:hAnsi="Arial" w:cs="Arial"/>
          <w:caps/>
        </w:rPr>
        <w:t>L.D. 666</w:t>
      </w:r>
    </w:p>
    <w:p w:rsidR="00980D52" w:rsidP="00980D52">
      <w:pPr>
        <w:tabs>
          <w:tab w:val="right" w:pos="8928"/>
        </w:tabs>
        <w:spacing w:after="360"/>
        <w:ind w:left="360"/>
        <w:rPr>
          <w:rFonts w:ascii="Arial" w:eastAsia="Arial" w:hAnsi="Arial" w:cs="Arial"/>
        </w:rPr>
      </w:pPr>
      <w:bookmarkStart w:id="3" w:name="_PAR__3_c8c596dc_4bdd_4e06_89a5_df9b2f1c"/>
      <w:bookmarkEnd w:id="2"/>
      <w:r>
        <w:rPr>
          <w:rFonts w:ascii="Arial" w:eastAsia="Arial" w:hAnsi="Arial" w:cs="Arial"/>
        </w:rPr>
        <w:t>Date:</w:t>
      </w:r>
      <w:r>
        <w:rPr>
          <w:rFonts w:ascii="Arial" w:eastAsia="Arial" w:hAnsi="Arial" w:cs="Arial"/>
        </w:rPr>
        <w:tab/>
        <w:t>(Filing No. S-         )</w:t>
      </w:r>
    </w:p>
    <w:p w:rsidR="00980D52" w:rsidP="00980D52">
      <w:pPr>
        <w:spacing w:before="60" w:after="60"/>
        <w:ind w:left="720"/>
        <w:rPr>
          <w:rFonts w:ascii="Arial" w:eastAsia="Arial" w:hAnsi="Arial" w:cs="Arial"/>
        </w:rPr>
      </w:pPr>
      <w:bookmarkStart w:id="4" w:name="_PAR__4_f1ce1963_6efc_4631_bdc2_b536764c"/>
      <w:bookmarkEnd w:id="3"/>
      <w:r>
        <w:rPr>
          <w:rFonts w:ascii="Arial" w:eastAsia="Arial" w:hAnsi="Arial" w:cs="Arial"/>
        </w:rPr>
        <w:t>Reproduced and distributed under the direction of the Secretary of the Senate.</w:t>
      </w:r>
    </w:p>
    <w:p w:rsidR="00980D52" w:rsidP="00980D52">
      <w:pPr>
        <w:spacing w:before="160" w:after="0"/>
        <w:ind w:left="360"/>
        <w:jc w:val="center"/>
        <w:outlineLvl w:val="0"/>
        <w:rPr>
          <w:rFonts w:ascii="Arial" w:eastAsia="Arial" w:hAnsi="Arial" w:cs="Arial"/>
          <w:b/>
          <w:caps/>
          <w:sz w:val="24"/>
          <w:szCs w:val="32"/>
        </w:rPr>
      </w:pPr>
      <w:bookmarkStart w:id="5" w:name="_PAR__5_f9a5bad5_8a4a_4666_8c46_59a4d443"/>
      <w:bookmarkEnd w:id="4"/>
      <w:r>
        <w:rPr>
          <w:rFonts w:ascii="Arial" w:eastAsia="Arial" w:hAnsi="Arial" w:cs="Arial"/>
          <w:b/>
          <w:caps/>
          <w:sz w:val="24"/>
          <w:szCs w:val="32"/>
        </w:rPr>
        <w:t>STATE OF MAINE</w:t>
      </w:r>
    </w:p>
    <w:p w:rsidR="00980D52" w:rsidP="00980D52">
      <w:pPr>
        <w:spacing w:after="0"/>
        <w:ind w:left="360"/>
        <w:jc w:val="center"/>
        <w:outlineLvl w:val="0"/>
        <w:rPr>
          <w:rFonts w:ascii="Arial" w:eastAsia="Arial" w:hAnsi="Arial" w:cs="Arial"/>
          <w:b/>
          <w:caps/>
          <w:sz w:val="24"/>
          <w:szCs w:val="32"/>
        </w:rPr>
      </w:pPr>
      <w:bookmarkStart w:id="6" w:name="_PAR__6_84fdf6bb_a237_4e51_b94e_a417f8a1"/>
      <w:bookmarkEnd w:id="5"/>
      <w:r>
        <w:rPr>
          <w:rFonts w:ascii="Arial" w:eastAsia="Arial" w:hAnsi="Arial" w:cs="Arial"/>
          <w:b/>
          <w:caps/>
          <w:sz w:val="24"/>
          <w:szCs w:val="32"/>
        </w:rPr>
        <w:t>SENATE</w:t>
      </w:r>
    </w:p>
    <w:p w:rsidR="00980D52" w:rsidP="00980D52">
      <w:pPr>
        <w:spacing w:after="0"/>
        <w:ind w:left="360"/>
        <w:jc w:val="center"/>
        <w:outlineLvl w:val="0"/>
        <w:rPr>
          <w:rFonts w:ascii="Arial" w:eastAsia="Arial" w:hAnsi="Arial" w:cs="Arial"/>
          <w:b/>
          <w:caps/>
          <w:sz w:val="24"/>
          <w:szCs w:val="32"/>
        </w:rPr>
      </w:pPr>
      <w:bookmarkStart w:id="7" w:name="_PAR__7_ad2ed72d_0504_4559_948a_369ff8af"/>
      <w:bookmarkEnd w:id="6"/>
      <w:r>
        <w:rPr>
          <w:rFonts w:ascii="Arial" w:eastAsia="Arial" w:hAnsi="Arial" w:cs="Arial"/>
          <w:b/>
          <w:caps/>
          <w:sz w:val="24"/>
          <w:szCs w:val="32"/>
        </w:rPr>
        <w:t>132nd Legislature</w:t>
      </w:r>
    </w:p>
    <w:p w:rsidR="00980D52" w:rsidP="00980D52">
      <w:pPr>
        <w:spacing w:after="0"/>
        <w:ind w:left="360"/>
        <w:jc w:val="center"/>
        <w:outlineLvl w:val="0"/>
        <w:rPr>
          <w:rFonts w:ascii="Arial" w:eastAsia="Arial" w:hAnsi="Arial" w:cs="Arial"/>
          <w:b/>
          <w:caps/>
          <w:sz w:val="24"/>
          <w:szCs w:val="32"/>
        </w:rPr>
      </w:pPr>
      <w:bookmarkStart w:id="8" w:name="_PAR__8_c6c8b529_1c67_479a_847d_d4e1c11a"/>
      <w:bookmarkEnd w:id="7"/>
      <w:r>
        <w:rPr>
          <w:rFonts w:ascii="Arial" w:eastAsia="Arial" w:hAnsi="Arial" w:cs="Arial"/>
          <w:b/>
          <w:caps/>
          <w:sz w:val="24"/>
          <w:szCs w:val="32"/>
        </w:rPr>
        <w:t>Second Regular Session</w:t>
      </w:r>
    </w:p>
    <w:p w:rsidR="00980D52" w:rsidP="00980D52">
      <w:pPr>
        <w:spacing w:before="400" w:after="200"/>
        <w:ind w:left="360" w:firstLine="360"/>
        <w:rPr>
          <w:rFonts w:ascii="Arial" w:eastAsia="Arial" w:hAnsi="Arial" w:cs="Arial"/>
        </w:rPr>
      </w:pPr>
      <w:bookmarkStart w:id="9" w:name="_PAR__9_883aba68_bb2f_4254_bacf_a758e800"/>
      <w:bookmarkEnd w:id="8"/>
      <w:r>
        <w:rPr>
          <w:rFonts w:ascii="Arial" w:eastAsia="Arial" w:hAnsi="Arial" w:cs="Arial"/>
          <w:szCs w:val="22"/>
        </w:rPr>
        <w:t>SENATE AMENDMENT “      ” to H.P. 434, L.D. 666, “An Act to Prevent Domestic Violence by Providing Adequate Funding Support for Court-ordered Certified Domestic Violence Intervention Programs”</w:t>
      </w:r>
    </w:p>
    <w:p w:rsidR="00980D52" w:rsidP="00980D52">
      <w:pPr>
        <w:ind w:left="360" w:firstLine="360"/>
        <w:rPr>
          <w:rFonts w:ascii="Arial" w:eastAsia="Arial" w:hAnsi="Arial" w:cs="Arial"/>
        </w:rPr>
      </w:pPr>
      <w:bookmarkStart w:id="10" w:name="_INSTRUCTION__e79b61a0_9e41_4e52_b474_03"/>
      <w:bookmarkStart w:id="11" w:name="_PAR__10_0490cf93_0922_48a5_895d_62ce757"/>
      <w:bookmarkEnd w:id="0"/>
      <w:bookmarkEnd w:id="9"/>
      <w:r>
        <w:rPr>
          <w:rFonts w:ascii="Arial" w:eastAsia="Arial" w:hAnsi="Arial" w:cs="Arial"/>
        </w:rPr>
        <w:t>Amend the bill by striking out all of section 1 and inserting the following:</w:t>
      </w:r>
    </w:p>
    <w:p w:rsidR="00980D52" w:rsidP="00980D52">
      <w:pPr>
        <w:ind w:left="360" w:firstLine="360"/>
        <w:rPr>
          <w:rFonts w:ascii="Arial" w:eastAsia="Arial" w:hAnsi="Arial" w:cs="Arial"/>
        </w:rPr>
      </w:pPr>
      <w:bookmarkStart w:id="12" w:name="_PAR__11_38f80cf0_8094_4ae8_b4a1_f0282ec"/>
      <w:bookmarkEnd w:id="11"/>
      <w:r>
        <w:rPr>
          <w:rFonts w:ascii="Arial" w:eastAsia="Arial" w:hAnsi="Arial" w:cs="Arial"/>
        </w:rPr>
        <w:t>'</w:t>
      </w:r>
      <w:r>
        <w:rPr>
          <w:rFonts w:ascii="Arial" w:eastAsia="Arial" w:hAnsi="Arial" w:cs="Arial"/>
          <w:b/>
          <w:sz w:val="24"/>
        </w:rPr>
        <w:t>Sec. 1.  Transfer of settlement funds.</w:t>
      </w:r>
      <w:r>
        <w:rPr>
          <w:rFonts w:ascii="Arial" w:eastAsia="Arial" w:hAnsi="Arial" w:cs="Arial"/>
        </w:rPr>
        <w:t xml:space="preserve">  </w:t>
      </w:r>
      <w:r w:rsidRPr="00511FDF">
        <w:rPr>
          <w:rFonts w:ascii="Arial" w:eastAsia="Arial" w:hAnsi="Arial" w:cs="Arial"/>
        </w:rPr>
        <w:t>Notwithstanding any provision of law to the contrary, the State Controller shall transfer $500,000 from the Administration - Attorney General, Other Special Revenue Funds account within the Department of the Attorney General from funds received from settlement agreements to the unappropriated surplus of the General Fund no later than June 30, 2027.</w:t>
      </w:r>
    </w:p>
    <w:p w:rsidR="00980D52" w:rsidP="00980D52">
      <w:pPr>
        <w:ind w:left="360" w:firstLine="360"/>
        <w:rPr>
          <w:rFonts w:ascii="Arial" w:eastAsia="Arial" w:hAnsi="Arial" w:cs="Arial"/>
        </w:rPr>
      </w:pPr>
      <w:bookmarkStart w:id="13" w:name="_INSTRUCTION__66d3a961_231f_4fc0_bb58_4a"/>
      <w:bookmarkStart w:id="14" w:name="_PAR__12_d4a127be_9a4a_44a0_8a17_4414d2f"/>
      <w:bookmarkEnd w:id="10"/>
      <w:bookmarkEnd w:id="12"/>
      <w:r>
        <w:rPr>
          <w:rFonts w:ascii="Arial" w:eastAsia="Arial" w:hAnsi="Arial" w:cs="Arial"/>
          <w:b/>
          <w:sz w:val="24"/>
        </w:rPr>
        <w:t>Sec. 2</w:t>
      </w:r>
      <w:r w:rsidRPr="00F25B76">
        <w:rPr>
          <w:rFonts w:ascii="Arial" w:eastAsia="Arial" w:hAnsi="Arial" w:cs="Arial"/>
          <w:b/>
          <w:sz w:val="24"/>
        </w:rPr>
        <w:t>.  Reallocation of existing funds.</w:t>
      </w:r>
      <w:r>
        <w:rPr>
          <w:rFonts w:ascii="Arial" w:eastAsia="Arial" w:hAnsi="Arial" w:cs="Arial"/>
        </w:rPr>
        <w:t xml:space="preserve">  Any existing funds allocated to the Department of Corrections, Office of Victim Services for the purpose of funding partial reimbursement of certified domestic violence intervention program indigent participant fees must be reallocated to similarly provide ongoing funding for certified domestic violence intervention programs.</w:t>
      </w:r>
    </w:p>
    <w:p w:rsidR="00980D52" w:rsidP="00980D52">
      <w:pPr>
        <w:ind w:left="360" w:firstLine="360"/>
        <w:rPr>
          <w:rFonts w:ascii="Arial" w:eastAsia="Arial" w:hAnsi="Arial" w:cs="Arial"/>
        </w:rPr>
      </w:pPr>
      <w:bookmarkStart w:id="15" w:name="_PAR__13_f70bc753_0c63_4013_8939_c4422f4"/>
      <w:bookmarkEnd w:id="14"/>
      <w:r>
        <w:rPr>
          <w:rFonts w:ascii="Arial" w:eastAsia="Arial" w:hAnsi="Arial" w:cs="Arial"/>
          <w:b/>
          <w:sz w:val="24"/>
        </w:rPr>
        <w:t>Sec. 3.  Appropriations and allocations.</w:t>
      </w:r>
      <w:r>
        <w:rPr>
          <w:rFonts w:ascii="Arial" w:eastAsia="Arial" w:hAnsi="Arial" w:cs="Arial"/>
        </w:rPr>
        <w:t>  The following appropriations and allocations are made.</w:t>
      </w:r>
    </w:p>
    <w:p w:rsidR="00980D52" w:rsidP="00980D52">
      <w:pPr>
        <w:pStyle w:val="BPSParagraphLeftAlign"/>
        <w:suppressAutoHyphens/>
        <w:ind w:left="360"/>
        <w:rPr>
          <w:rFonts w:ascii="Arial" w:eastAsia="Arial" w:hAnsi="Arial" w:cs="Arial"/>
        </w:rPr>
      </w:pPr>
      <w:bookmarkStart w:id="16" w:name="_PAR__14_8311d669_6f4f_45c9_8720_f7150e5"/>
      <w:bookmarkEnd w:id="15"/>
      <w:r>
        <w:rPr>
          <w:rFonts w:ascii="Arial" w:eastAsia="Arial" w:hAnsi="Arial" w:cs="Arial"/>
          <w:b/>
        </w:rPr>
        <w:t>CORRECTIONS, DEPARTMENT OF</w:t>
      </w:r>
    </w:p>
    <w:p w:rsidR="00980D52" w:rsidP="00980D52">
      <w:pPr>
        <w:pStyle w:val="BPSParagraphLeftAlign"/>
        <w:suppressAutoHyphens/>
        <w:ind w:left="360"/>
        <w:rPr>
          <w:rFonts w:ascii="Arial" w:eastAsia="Arial" w:hAnsi="Arial" w:cs="Arial"/>
        </w:rPr>
      </w:pPr>
      <w:bookmarkStart w:id="17" w:name="_PAR__15_8efd4629_6759_4469_a77a_de8b8e6"/>
      <w:bookmarkEnd w:id="16"/>
      <w:r>
        <w:rPr>
          <w:rFonts w:ascii="Arial" w:eastAsia="Arial" w:hAnsi="Arial" w:cs="Arial"/>
          <w:b/>
        </w:rPr>
        <w:t>Office of Victim Services 0046</w:t>
      </w:r>
    </w:p>
    <w:p w:rsidR="00980D52" w:rsidP="00980D52">
      <w:pPr>
        <w:ind w:left="360"/>
        <w:rPr>
          <w:rFonts w:ascii="Arial" w:eastAsia="Arial" w:hAnsi="Arial" w:cs="Arial"/>
        </w:rPr>
      </w:pPr>
      <w:bookmarkStart w:id="18" w:name="_PAR__16_0fc3744c_4d7f_4bf8_8d66_7e92163"/>
      <w:bookmarkEnd w:id="17"/>
      <w:r>
        <w:rPr>
          <w:rFonts w:ascii="Arial" w:eastAsia="Arial" w:hAnsi="Arial" w:cs="Arial"/>
        </w:rPr>
        <w:t>Initiative: Provides one-time funding for certified domestic violence intervention programs.</w:t>
      </w:r>
    </w:p>
    <w:tbl>
      <w:tblPr>
        <w:tblStyle w:val="BPSTable"/>
        <w:tblW w:w="0" w:type="auto"/>
        <w:tblInd w:w="360" w:type="dxa"/>
        <w:tblCellMar>
          <w:left w:w="0" w:type="dxa"/>
          <w:right w:w="0" w:type="dxa"/>
        </w:tblCellMar>
        <w:tblLook w:val="04A0"/>
      </w:tblPr>
      <w:tblGrid>
        <w:gridCol w:w="5009"/>
        <w:gridCol w:w="1463"/>
        <w:gridCol w:w="1463"/>
      </w:tblGrid>
      <w:tr w:rsidTr="008E33FF">
        <w:tblPrEx>
          <w:tblW w:w="0" w:type="auto"/>
          <w:tblInd w:w="360" w:type="dxa"/>
          <w:tblCellMar>
            <w:left w:w="0" w:type="dxa"/>
            <w:right w:w="0" w:type="dxa"/>
          </w:tblCellMar>
          <w:tblLook w:val="04A0"/>
        </w:tblPrEx>
        <w:tc>
          <w:tcPr>
            <w:tcW w:w="5069" w:type="dxa"/>
          </w:tcPr>
          <w:p w:rsidR="00980D52" w:rsidP="008E33FF">
            <w:pPr>
              <w:spacing w:before="0" w:after="0"/>
              <w:rPr>
                <w:rFonts w:ascii="Arial" w:eastAsia="Arial" w:hAnsi="Arial" w:cs="Arial"/>
              </w:rPr>
            </w:pPr>
            <w:bookmarkStart w:id="19" w:name="_PAR__17_045eef05_1a06_49ca_b60c_aa8cff0"/>
            <w:bookmarkStart w:id="20" w:name="_LINE__28_99e2b02c_4698_455a_a1d0_545e7f"/>
            <w:bookmarkEnd w:id="18"/>
            <w:r>
              <w:rPr>
                <w:rFonts w:ascii="Arial" w:eastAsia="Arial" w:hAnsi="Arial" w:cs="Arial"/>
                <w:b/>
              </w:rPr>
              <w:t>GENERAL FUND</w:t>
            </w:r>
            <w:bookmarkEnd w:id="20"/>
          </w:p>
        </w:tc>
        <w:tc>
          <w:tcPr>
            <w:tcW w:w="1469" w:type="dxa"/>
          </w:tcPr>
          <w:p w:rsidR="00980D52" w:rsidP="008E33FF">
            <w:pPr>
              <w:spacing w:before="0" w:after="0"/>
              <w:jc w:val="right"/>
              <w:rPr>
                <w:rFonts w:ascii="Arial" w:eastAsia="Arial" w:hAnsi="Arial" w:cs="Arial"/>
              </w:rPr>
            </w:pPr>
            <w:bookmarkStart w:id="21" w:name="_LINE__28_81a271ed_d139_4608_a939_a3ac9b"/>
            <w:r>
              <w:rPr>
                <w:rFonts w:ascii="Arial" w:eastAsia="Arial" w:hAnsi="Arial" w:cs="Arial"/>
                <w:b/>
              </w:rPr>
              <w:t>2025-26</w:t>
            </w:r>
            <w:bookmarkEnd w:id="21"/>
          </w:p>
        </w:tc>
        <w:tc>
          <w:tcPr>
            <w:tcW w:w="1469" w:type="dxa"/>
          </w:tcPr>
          <w:p w:rsidR="00980D52" w:rsidP="008E33FF">
            <w:pPr>
              <w:spacing w:before="0" w:after="0"/>
              <w:jc w:val="right"/>
              <w:rPr>
                <w:rFonts w:ascii="Arial" w:eastAsia="Arial" w:hAnsi="Arial" w:cs="Arial"/>
              </w:rPr>
            </w:pPr>
            <w:bookmarkStart w:id="22" w:name="_LINE__28_d4c2950c_3b19_4a40_8e6f_f54d69"/>
            <w:r>
              <w:rPr>
                <w:rFonts w:ascii="Arial" w:eastAsia="Arial" w:hAnsi="Arial" w:cs="Arial"/>
                <w:b/>
              </w:rPr>
              <w:t>2026-27</w:t>
            </w:r>
            <w:bookmarkEnd w:id="22"/>
          </w:p>
        </w:tc>
      </w:tr>
      <w:tr w:rsidTr="008E33FF">
        <w:tblPrEx>
          <w:tblW w:w="0" w:type="auto"/>
          <w:tblInd w:w="360" w:type="dxa"/>
          <w:tblCellMar>
            <w:left w:w="0" w:type="dxa"/>
            <w:right w:w="0" w:type="dxa"/>
          </w:tblCellMar>
          <w:tblLook w:val="04A0"/>
        </w:tblPrEx>
        <w:tc>
          <w:tcPr>
            <w:tcW w:w="5069" w:type="dxa"/>
          </w:tcPr>
          <w:p w:rsidR="00980D52" w:rsidP="008E33FF">
            <w:pPr>
              <w:spacing w:before="0" w:after="0"/>
              <w:ind w:left="180"/>
              <w:rPr>
                <w:rFonts w:ascii="Arial" w:eastAsia="Arial" w:hAnsi="Arial" w:cs="Arial"/>
              </w:rPr>
            </w:pPr>
            <w:bookmarkStart w:id="23" w:name="_LINE__29_047b38a6_63a9_417c_bb18_cf975b"/>
            <w:r>
              <w:rPr>
                <w:rFonts w:ascii="Arial" w:eastAsia="Arial" w:hAnsi="Arial" w:cs="Arial"/>
              </w:rPr>
              <w:t>All Other</w:t>
            </w:r>
            <w:bookmarkEnd w:id="23"/>
          </w:p>
        </w:tc>
        <w:tc>
          <w:tcPr>
            <w:tcW w:w="1469" w:type="dxa"/>
          </w:tcPr>
          <w:p w:rsidR="00980D52" w:rsidP="008E33FF">
            <w:pPr>
              <w:spacing w:before="0" w:after="0"/>
              <w:jc w:val="right"/>
              <w:rPr>
                <w:rFonts w:ascii="Arial" w:eastAsia="Arial" w:hAnsi="Arial" w:cs="Arial"/>
              </w:rPr>
            </w:pPr>
            <w:bookmarkStart w:id="24" w:name="_LINE__29_ddfe25da_3d2c_4b5d_91bb_0e9dbf"/>
            <w:r>
              <w:rPr>
                <w:rFonts w:ascii="Arial" w:eastAsia="Arial" w:hAnsi="Arial" w:cs="Arial"/>
              </w:rPr>
              <w:t>$0</w:t>
            </w:r>
            <w:bookmarkEnd w:id="24"/>
          </w:p>
        </w:tc>
        <w:tc>
          <w:tcPr>
            <w:tcW w:w="1469" w:type="dxa"/>
          </w:tcPr>
          <w:p w:rsidR="00980D52" w:rsidP="008E33FF">
            <w:pPr>
              <w:spacing w:before="0" w:after="0"/>
              <w:jc w:val="right"/>
              <w:rPr>
                <w:rFonts w:ascii="Arial" w:eastAsia="Arial" w:hAnsi="Arial" w:cs="Arial"/>
              </w:rPr>
            </w:pPr>
            <w:bookmarkStart w:id="25" w:name="_LINE__29_b70fc8b9_a1cc_4bb6_bf0d_6c86d0"/>
            <w:r>
              <w:rPr>
                <w:rFonts w:ascii="Arial" w:eastAsia="Arial" w:hAnsi="Arial" w:cs="Arial"/>
              </w:rPr>
              <w:t>$500,000</w:t>
            </w:r>
            <w:bookmarkEnd w:id="25"/>
          </w:p>
        </w:tc>
      </w:tr>
      <w:tr w:rsidTr="008E33FF">
        <w:tblPrEx>
          <w:tblW w:w="0" w:type="auto"/>
          <w:tblInd w:w="360" w:type="dxa"/>
          <w:tblCellMar>
            <w:left w:w="0" w:type="dxa"/>
            <w:right w:w="0" w:type="dxa"/>
          </w:tblCellMar>
          <w:tblLook w:val="04A0"/>
        </w:tblPrEx>
        <w:tc>
          <w:tcPr>
            <w:tcW w:w="5069" w:type="dxa"/>
          </w:tcPr>
          <w:p w:rsidR="00980D52" w:rsidP="008E33FF">
            <w:pPr>
              <w:spacing w:before="0" w:after="0"/>
              <w:rPr>
                <w:rFonts w:ascii="Arial" w:eastAsia="Arial" w:hAnsi="Arial" w:cs="Arial"/>
              </w:rPr>
            </w:pPr>
            <w:bookmarkStart w:id="26" w:name="_LINE__30_be5c66ad_7973_4f7e_97aa_dac722"/>
            <w:r>
              <w:rPr>
                <w:rFonts w:ascii="Arial" w:eastAsia="Arial" w:hAnsi="Arial" w:cs="Arial"/>
              </w:rPr>
              <w:t xml:space="preserve"> </w:t>
            </w:r>
            <w:bookmarkEnd w:id="26"/>
          </w:p>
        </w:tc>
        <w:tc>
          <w:tcPr>
            <w:tcW w:w="1469" w:type="dxa"/>
          </w:tcPr>
          <w:p w:rsidR="00980D52" w:rsidP="008E33FF">
            <w:pPr>
              <w:spacing w:before="0" w:after="0"/>
              <w:jc w:val="right"/>
              <w:rPr>
                <w:rFonts w:ascii="Arial" w:eastAsia="Arial" w:hAnsi="Arial" w:cs="Arial"/>
              </w:rPr>
            </w:pPr>
            <w:bookmarkStart w:id="27" w:name="_LINE__30_69cda0fc_0bc8_4305_aaae_2d3019"/>
            <w:r>
              <w:rPr>
                <w:rFonts w:ascii="Arial" w:eastAsia="Arial" w:hAnsi="Arial" w:cs="Arial"/>
              </w:rPr>
              <w:t>__________</w:t>
            </w:r>
            <w:bookmarkEnd w:id="27"/>
          </w:p>
        </w:tc>
        <w:tc>
          <w:tcPr>
            <w:tcW w:w="1469" w:type="dxa"/>
          </w:tcPr>
          <w:p w:rsidR="00980D52" w:rsidP="008E33FF">
            <w:pPr>
              <w:spacing w:before="0" w:after="0"/>
              <w:jc w:val="right"/>
              <w:rPr>
                <w:rFonts w:ascii="Arial" w:eastAsia="Arial" w:hAnsi="Arial" w:cs="Arial"/>
              </w:rPr>
            </w:pPr>
            <w:bookmarkStart w:id="28" w:name="_LINE__30_597ca9fe_721c_49a7_b7fa_de17a7"/>
            <w:r>
              <w:rPr>
                <w:rFonts w:ascii="Arial" w:eastAsia="Arial" w:hAnsi="Arial" w:cs="Arial"/>
              </w:rPr>
              <w:t>__________</w:t>
            </w:r>
            <w:bookmarkEnd w:id="28"/>
          </w:p>
        </w:tc>
      </w:tr>
      <w:tr w:rsidTr="008E33FF">
        <w:tblPrEx>
          <w:tblW w:w="0" w:type="auto"/>
          <w:tblInd w:w="360" w:type="dxa"/>
          <w:tblCellMar>
            <w:left w:w="0" w:type="dxa"/>
            <w:right w:w="0" w:type="dxa"/>
          </w:tblCellMar>
          <w:tblLook w:val="04A0"/>
        </w:tblPrEx>
        <w:tc>
          <w:tcPr>
            <w:tcW w:w="5069" w:type="dxa"/>
          </w:tcPr>
          <w:p w:rsidR="00980D52" w:rsidP="008E33FF">
            <w:pPr>
              <w:spacing w:before="0" w:after="0"/>
              <w:rPr>
                <w:rFonts w:ascii="Arial" w:eastAsia="Arial" w:hAnsi="Arial" w:cs="Arial"/>
              </w:rPr>
            </w:pPr>
            <w:bookmarkStart w:id="29" w:name="_LINE__31_04f83aef_c57d_4318_9da5_ae74fb"/>
            <w:r>
              <w:rPr>
                <w:rFonts w:ascii="Arial" w:eastAsia="Arial" w:hAnsi="Arial" w:cs="Arial"/>
              </w:rPr>
              <w:t>GENERAL FUND TOTAL</w:t>
            </w:r>
            <w:bookmarkEnd w:id="29"/>
          </w:p>
        </w:tc>
        <w:tc>
          <w:tcPr>
            <w:tcW w:w="1469" w:type="dxa"/>
          </w:tcPr>
          <w:p w:rsidR="00980D52" w:rsidP="008E33FF">
            <w:pPr>
              <w:spacing w:before="0" w:after="0"/>
              <w:jc w:val="right"/>
              <w:rPr>
                <w:rFonts w:ascii="Arial" w:eastAsia="Arial" w:hAnsi="Arial" w:cs="Arial"/>
              </w:rPr>
            </w:pPr>
            <w:bookmarkStart w:id="30" w:name="_LINE__31_3a9b5b22_a176_4c2a_ac36_90a33d"/>
            <w:r>
              <w:rPr>
                <w:rFonts w:ascii="Arial" w:eastAsia="Arial" w:hAnsi="Arial" w:cs="Arial"/>
              </w:rPr>
              <w:t>$0</w:t>
            </w:r>
            <w:bookmarkEnd w:id="30"/>
          </w:p>
        </w:tc>
        <w:tc>
          <w:tcPr>
            <w:tcW w:w="1469" w:type="dxa"/>
          </w:tcPr>
          <w:p w:rsidR="00980D52" w:rsidP="008E33FF">
            <w:pPr>
              <w:spacing w:before="0" w:after="0"/>
              <w:jc w:val="right"/>
              <w:rPr>
                <w:rFonts w:ascii="Arial" w:eastAsia="Arial" w:hAnsi="Arial" w:cs="Arial"/>
              </w:rPr>
            </w:pPr>
            <w:bookmarkStart w:id="31" w:name="_LINE__31_d63736a0_778f_4a25_a58f_06ff68"/>
            <w:r>
              <w:rPr>
                <w:rFonts w:ascii="Arial" w:eastAsia="Arial" w:hAnsi="Arial" w:cs="Arial"/>
              </w:rPr>
              <w:t>$500,000</w:t>
            </w:r>
            <w:bookmarkEnd w:id="31"/>
          </w:p>
        </w:tc>
      </w:tr>
    </w:tbl>
    <w:p w:rsidR="00980D52" w:rsidP="00980D52">
      <w:pPr>
        <w:ind w:left="360"/>
        <w:rPr>
          <w:rFonts w:ascii="Arial" w:eastAsia="Arial" w:hAnsi="Arial" w:cs="Arial"/>
        </w:rPr>
      </w:pPr>
      <w:bookmarkStart w:id="32" w:name="_PAR__18_5cb50aab_2fdf_4294_bc51_e41a1eb"/>
      <w:bookmarkEnd w:id="19"/>
      <w:r>
        <w:rPr>
          <w:rFonts w:ascii="Arial" w:eastAsia="Arial" w:hAnsi="Arial" w:cs="Arial"/>
        </w:rPr>
        <w:t>'</w:t>
      </w:r>
    </w:p>
    <w:p w:rsidR="00980D52" w:rsidP="00980D52">
      <w:pPr>
        <w:ind w:left="360" w:firstLine="360"/>
        <w:rPr>
          <w:rFonts w:ascii="Arial" w:eastAsia="Arial" w:hAnsi="Arial" w:cs="Arial"/>
        </w:rPr>
      </w:pPr>
      <w:bookmarkStart w:id="33" w:name="_INSTRUCTION__5d2e860f_e14b_45a3_936a_6b"/>
      <w:bookmarkStart w:id="34" w:name="_PAR__19_fb0fffd1_909b_4f03_b8cd_19190ac"/>
      <w:bookmarkEnd w:id="13"/>
      <w:bookmarkEnd w:id="32"/>
      <w:r>
        <w:rPr>
          <w:rFonts w:ascii="Arial" w:eastAsia="Arial" w:hAnsi="Arial" w:cs="Arial"/>
        </w:rPr>
        <w:t>Amend the bill by relettering or renumbering any nonconsecutive Part letter or section number to read consecutively.</w:t>
      </w:r>
    </w:p>
    <w:p w:rsidR="00980D52" w:rsidP="00980D52">
      <w:pPr>
        <w:keepNext/>
        <w:spacing w:before="240"/>
        <w:ind w:left="360"/>
        <w:jc w:val="center"/>
        <w:rPr>
          <w:rFonts w:ascii="Arial" w:eastAsia="Arial" w:hAnsi="Arial" w:cs="Arial"/>
        </w:rPr>
      </w:pPr>
      <w:bookmarkStart w:id="35" w:name="_SUMMARY__bed69fba_b9a3_47d3_8401_468f64"/>
      <w:bookmarkStart w:id="36" w:name="_PAGE__2_b6bad38c_0cb7_4ea5_9f32_7ebec70"/>
      <w:bookmarkStart w:id="37" w:name="_PAR__2_1a9f3228_daa1_422e_925c_66fce667"/>
      <w:bookmarkEnd w:id="1"/>
      <w:bookmarkEnd w:id="33"/>
      <w:bookmarkEnd w:id="34"/>
      <w:r>
        <w:rPr>
          <w:rFonts w:ascii="Arial" w:eastAsia="Arial" w:hAnsi="Arial" w:cs="Arial"/>
          <w:b/>
          <w:sz w:val="24"/>
        </w:rPr>
        <w:t>SUMMARY</w:t>
      </w:r>
    </w:p>
    <w:p w:rsidR="00980D52" w:rsidP="00980D52">
      <w:pPr>
        <w:keepNext/>
        <w:ind w:left="360" w:firstLine="360"/>
        <w:rPr>
          <w:rFonts w:ascii="Arial" w:eastAsia="Arial" w:hAnsi="Arial" w:cs="Arial"/>
        </w:rPr>
      </w:pPr>
      <w:bookmarkStart w:id="38" w:name="_PAR__3_cefee582_fb09_4bd0_b719_76ab56f0"/>
      <w:bookmarkEnd w:id="37"/>
      <w:r w:rsidRPr="00511FDF">
        <w:rPr>
          <w:rFonts w:ascii="Arial" w:eastAsia="Arial" w:hAnsi="Arial" w:cs="Arial"/>
        </w:rPr>
        <w:t xml:space="preserve">This amendment </w:t>
      </w:r>
      <w:r>
        <w:rPr>
          <w:rFonts w:ascii="Arial" w:eastAsia="Arial" w:hAnsi="Arial" w:cs="Arial"/>
        </w:rPr>
        <w:t xml:space="preserve">replaces the appropriations and allocations section and </w:t>
      </w:r>
      <w:r w:rsidRPr="00511FDF">
        <w:rPr>
          <w:rFonts w:ascii="Arial" w:eastAsia="Arial" w:hAnsi="Arial" w:cs="Arial"/>
        </w:rPr>
        <w:t xml:space="preserve">requires the State Controller to transfer </w:t>
      </w:r>
      <w:r>
        <w:rPr>
          <w:rFonts w:ascii="Arial" w:eastAsia="Arial" w:hAnsi="Arial" w:cs="Arial"/>
        </w:rPr>
        <w:t>funds</w:t>
      </w:r>
      <w:r w:rsidRPr="00511FDF">
        <w:rPr>
          <w:rFonts w:ascii="Arial" w:eastAsia="Arial" w:hAnsi="Arial" w:cs="Arial"/>
        </w:rPr>
        <w:t xml:space="preserve"> from the Administration - Attorney General, Other Special Revenue Funds account within the Department of the Attorney General from funds received from settlement agreements to the unappropriated surplus of the General Fund.</w:t>
      </w:r>
      <w:r>
        <w:rPr>
          <w:rFonts w:ascii="Arial" w:eastAsia="Arial" w:hAnsi="Arial" w:cs="Arial"/>
        </w:rPr>
        <w:t xml:space="preserve">  It also provides for the reallocation of existing funds for partial reimbursement of certified domestic violence program indigent participant fees.</w:t>
      </w:r>
    </w:p>
    <w:p w:rsidR="00980D52" w:rsidP="00980D52">
      <w:pPr>
        <w:keepNext/>
        <w:spacing w:before="400" w:after="120" w:line="259" w:lineRule="auto"/>
        <w:ind w:left="360"/>
        <w:rPr>
          <w:rFonts w:ascii="Arial" w:eastAsia="Arial" w:hAnsi="Arial" w:cs="Arial"/>
          <w:b/>
        </w:rPr>
      </w:pPr>
      <w:bookmarkStart w:id="39" w:name="_SPONSOR_BLOCK__dbfc28d5_ea29_4178_9491_"/>
      <w:bookmarkStart w:id="40" w:name="_PAR__4_b166c2f1_c8ce_4a03_b7c8_fb766de6"/>
      <w:bookmarkEnd w:id="35"/>
      <w:bookmarkEnd w:id="38"/>
      <w:r>
        <w:rPr>
          <w:rFonts w:ascii="Arial" w:eastAsia="Arial" w:hAnsi="Arial" w:cs="Arial"/>
          <w:b/>
        </w:rPr>
        <w:t>SPONSORED BY: ___________________________________</w:t>
      </w:r>
    </w:p>
    <w:p w:rsidR="00980D52" w:rsidP="00980D52">
      <w:pPr>
        <w:keepNext/>
        <w:spacing w:after="120" w:line="259" w:lineRule="auto"/>
        <w:ind w:left="720"/>
        <w:rPr>
          <w:rFonts w:ascii="Arial" w:eastAsia="Arial" w:hAnsi="Arial" w:cs="Arial"/>
          <w:b/>
        </w:rPr>
      </w:pPr>
      <w:bookmarkStart w:id="41" w:name="_PAR__5_a83dbf21_f96a_4363_9f2b_d1841ebc"/>
      <w:bookmarkEnd w:id="40"/>
      <w:r>
        <w:rPr>
          <w:rFonts w:ascii="Arial" w:eastAsia="Arial" w:hAnsi="Arial" w:cs="Arial"/>
          <w:b/>
        </w:rPr>
        <w:t>(Senator ROTUNDO, M.)</w:t>
      </w:r>
    </w:p>
    <w:p w:rsidR="00000000" w:rsidRPr="00980D52" w:rsidP="00980D52">
      <w:pPr>
        <w:spacing w:after="120" w:line="259" w:lineRule="auto"/>
        <w:ind w:left="1080"/>
        <w:rPr>
          <w:rFonts w:ascii="Arial" w:eastAsia="Arial" w:hAnsi="Arial" w:cs="Arial"/>
          <w:b/>
        </w:rPr>
      </w:pPr>
      <w:bookmarkStart w:id="42" w:name="_PAR__6_7955f0be_8180_4786_9536_1f3dcedc"/>
      <w:bookmarkEnd w:id="41"/>
      <w:r>
        <w:rPr>
          <w:rFonts w:ascii="Arial" w:eastAsia="Arial" w:hAnsi="Arial" w:cs="Arial"/>
          <w:b/>
        </w:rPr>
        <w:t>COUNTY: Androscoggin</w:t>
      </w:r>
      <w:bookmarkEnd w:id="36"/>
      <w:bookmarkEnd w:id="39"/>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LR1026,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Prevent Domestic Violence by Providing Adequate Funding Support for Court-ordered Certified Domestic Violence Intervention Programs</w:t>
    </w:r>
  </w:p>
  <w:p>
    <w:pPr>
      <w:suppressLineNumbers/>
      <w:spacing w:before="0" w:after="0"/>
      <w:jc w:val="center"/>
      <w:rPr>
        <w:rFonts w:ascii="Arial" w:eastAsia="Arial" w:hAnsi="Arial" w:cs="Arial"/>
      </w:rPr>
    </w:pPr>
    <w:r>
      <w:rPr>
        <w:rFonts w:ascii="Arial" w:eastAsia="Arial" w:hAnsi="Arial" w:cs="Arial"/>
        <w:sz w:val="22"/>
      </w:rPr>
      <w:t>L.D. 666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11FDF"/>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E33FF"/>
    <w:rsid w:val="0092322A"/>
    <w:rsid w:val="009367EC"/>
    <w:rsid w:val="00980D52"/>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25B76"/>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