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Implement the Recommendations of the Gagetown Harmful Chemical Study Commission and to Reestablish the Gagetown Harmful Chemical Study Commission</w:t>
      </w:r>
    </w:p>
    <w:p w:rsidR="006C6D58" w:rsidP="006C6D58">
      <w:pPr>
        <w:spacing w:after="240"/>
        <w:ind w:left="360"/>
        <w:jc w:val="right"/>
        <w:rPr>
          <w:rFonts w:ascii="Arial" w:eastAsia="Arial" w:hAnsi="Arial" w:cs="Arial"/>
          <w:caps/>
        </w:rPr>
      </w:pPr>
      <w:bookmarkStart w:id="0" w:name="_AMEND_TITLE__b49181d8_1cc6_4b9d_8a38_48"/>
      <w:bookmarkStart w:id="1" w:name="_PAGE__1_71cc26f0_50d5_4b8e_8d92_b5dacb7"/>
      <w:bookmarkStart w:id="2" w:name="_PAR__2_84cabf9c_3ae2_4219_b00c_621d4757"/>
      <w:r>
        <w:rPr>
          <w:rFonts w:ascii="Arial" w:eastAsia="Arial" w:hAnsi="Arial" w:cs="Arial"/>
          <w:caps/>
        </w:rPr>
        <w:t>L.D. 1640</w:t>
      </w:r>
    </w:p>
    <w:p w:rsidR="006C6D58" w:rsidP="006C6D58">
      <w:pPr>
        <w:tabs>
          <w:tab w:val="right" w:pos="8928"/>
        </w:tabs>
        <w:spacing w:after="360"/>
        <w:ind w:left="360"/>
        <w:rPr>
          <w:rFonts w:ascii="Arial" w:eastAsia="Arial" w:hAnsi="Arial" w:cs="Arial"/>
        </w:rPr>
      </w:pPr>
      <w:bookmarkStart w:id="3" w:name="_PAR__3_862191e5_0974_45a9_b737_f7038028"/>
      <w:bookmarkEnd w:id="2"/>
      <w:r>
        <w:rPr>
          <w:rFonts w:ascii="Arial" w:eastAsia="Arial" w:hAnsi="Arial" w:cs="Arial"/>
        </w:rPr>
        <w:t>Date:</w:t>
      </w:r>
      <w:r>
        <w:rPr>
          <w:rFonts w:ascii="Arial" w:eastAsia="Arial" w:hAnsi="Arial" w:cs="Arial"/>
        </w:rPr>
        <w:tab/>
        <w:t>(Filing No. S-         )</w:t>
      </w:r>
    </w:p>
    <w:p w:rsidR="006C6D58" w:rsidP="006C6D58">
      <w:pPr>
        <w:spacing w:before="60" w:after="60"/>
        <w:ind w:left="720"/>
        <w:rPr>
          <w:rFonts w:ascii="Arial" w:eastAsia="Arial" w:hAnsi="Arial" w:cs="Arial"/>
        </w:rPr>
      </w:pPr>
      <w:bookmarkStart w:id="4" w:name="_PAR__4_0a7d9e4c_850f_4762_9466_0557d586"/>
      <w:bookmarkEnd w:id="3"/>
      <w:r>
        <w:rPr>
          <w:rFonts w:ascii="Arial" w:eastAsia="Arial" w:hAnsi="Arial" w:cs="Arial"/>
        </w:rPr>
        <w:t>Reproduced and distributed under the direction of the Secretary of the Senate.</w:t>
      </w:r>
    </w:p>
    <w:p w:rsidR="006C6D58" w:rsidP="006C6D58">
      <w:pPr>
        <w:spacing w:before="160" w:after="0"/>
        <w:ind w:left="360"/>
        <w:jc w:val="center"/>
        <w:outlineLvl w:val="0"/>
        <w:rPr>
          <w:rFonts w:ascii="Arial" w:eastAsia="Arial" w:hAnsi="Arial" w:cs="Arial"/>
          <w:b/>
          <w:caps/>
          <w:sz w:val="24"/>
          <w:szCs w:val="32"/>
        </w:rPr>
      </w:pPr>
      <w:bookmarkStart w:id="5" w:name="_PAR__5_8f7bf6c8_9760_47d1_961b_8488d714"/>
      <w:bookmarkEnd w:id="4"/>
      <w:r>
        <w:rPr>
          <w:rFonts w:ascii="Arial" w:eastAsia="Arial" w:hAnsi="Arial" w:cs="Arial"/>
          <w:b/>
          <w:caps/>
          <w:sz w:val="24"/>
          <w:szCs w:val="32"/>
        </w:rPr>
        <w:t>STATE OF MAINE</w:t>
      </w:r>
    </w:p>
    <w:p w:rsidR="006C6D58" w:rsidP="006C6D58">
      <w:pPr>
        <w:spacing w:after="0"/>
        <w:ind w:left="360"/>
        <w:jc w:val="center"/>
        <w:outlineLvl w:val="0"/>
        <w:rPr>
          <w:rFonts w:ascii="Arial" w:eastAsia="Arial" w:hAnsi="Arial" w:cs="Arial"/>
          <w:b/>
          <w:caps/>
          <w:sz w:val="24"/>
          <w:szCs w:val="32"/>
        </w:rPr>
      </w:pPr>
      <w:bookmarkStart w:id="6" w:name="_PAR__6_e876243c_8a66_4493_8f26_ded998df"/>
      <w:bookmarkEnd w:id="5"/>
      <w:r>
        <w:rPr>
          <w:rFonts w:ascii="Arial" w:eastAsia="Arial" w:hAnsi="Arial" w:cs="Arial"/>
          <w:b/>
          <w:caps/>
          <w:sz w:val="24"/>
          <w:szCs w:val="32"/>
        </w:rPr>
        <w:t>SENATE</w:t>
      </w:r>
    </w:p>
    <w:p w:rsidR="006C6D58" w:rsidP="006C6D58">
      <w:pPr>
        <w:spacing w:after="0"/>
        <w:ind w:left="360"/>
        <w:jc w:val="center"/>
        <w:outlineLvl w:val="0"/>
        <w:rPr>
          <w:rFonts w:ascii="Arial" w:eastAsia="Arial" w:hAnsi="Arial" w:cs="Arial"/>
          <w:b/>
          <w:caps/>
          <w:sz w:val="24"/>
          <w:szCs w:val="32"/>
        </w:rPr>
      </w:pPr>
      <w:bookmarkStart w:id="7" w:name="_PAR__7_adad60d4_4f71_4849_8772_d8c50f13"/>
      <w:bookmarkEnd w:id="6"/>
      <w:r>
        <w:rPr>
          <w:rFonts w:ascii="Arial" w:eastAsia="Arial" w:hAnsi="Arial" w:cs="Arial"/>
          <w:b/>
          <w:caps/>
          <w:sz w:val="24"/>
          <w:szCs w:val="32"/>
        </w:rPr>
        <w:t>132nd Legislature</w:t>
      </w:r>
    </w:p>
    <w:p w:rsidR="006C6D58" w:rsidP="006C6D58">
      <w:pPr>
        <w:spacing w:after="0"/>
        <w:ind w:left="360"/>
        <w:jc w:val="center"/>
        <w:outlineLvl w:val="0"/>
        <w:rPr>
          <w:rFonts w:ascii="Arial" w:eastAsia="Arial" w:hAnsi="Arial" w:cs="Arial"/>
          <w:b/>
          <w:caps/>
          <w:sz w:val="24"/>
          <w:szCs w:val="32"/>
        </w:rPr>
      </w:pPr>
      <w:bookmarkStart w:id="8" w:name="_PAR__8_22a98f1a_18b9_47db_88f6_4f40cbcd"/>
      <w:bookmarkEnd w:id="7"/>
      <w:r>
        <w:rPr>
          <w:rFonts w:ascii="Arial" w:eastAsia="Arial" w:hAnsi="Arial" w:cs="Arial"/>
          <w:b/>
          <w:caps/>
          <w:sz w:val="24"/>
          <w:szCs w:val="32"/>
        </w:rPr>
        <w:t>Second Regular Session</w:t>
      </w:r>
    </w:p>
    <w:p w:rsidR="006C6D58" w:rsidP="006C6D58">
      <w:pPr>
        <w:spacing w:before="400" w:after="200"/>
        <w:ind w:left="360" w:firstLine="360"/>
        <w:rPr>
          <w:rFonts w:ascii="Arial" w:eastAsia="Arial" w:hAnsi="Arial" w:cs="Arial"/>
        </w:rPr>
      </w:pPr>
      <w:bookmarkStart w:id="9" w:name="_PAR__9_4cf4b9b8_f9b2_48c4_93c5_52133f1e"/>
      <w:bookmarkEnd w:id="8"/>
      <w:r>
        <w:rPr>
          <w:rFonts w:ascii="Arial" w:eastAsia="Arial" w:hAnsi="Arial" w:cs="Arial"/>
          <w:szCs w:val="22"/>
        </w:rPr>
        <w:t>SENATE AMENDMENT “      ” to COMMITTEE AMENDMENT “A” to S.P. 648, L.D. 1640, “An Act to Implement the Recommendations of the Gagetown Harmful Chemical Study Commission and to Reestablish the Gagetown Harmful Chemical Study Commission”</w:t>
      </w:r>
    </w:p>
    <w:p w:rsidR="006C6D58" w:rsidP="006C6D58">
      <w:pPr>
        <w:ind w:left="360" w:firstLine="360"/>
        <w:rPr>
          <w:rFonts w:ascii="Arial" w:eastAsia="Arial" w:hAnsi="Arial" w:cs="Arial"/>
        </w:rPr>
      </w:pPr>
      <w:bookmarkStart w:id="10" w:name="_INSTRUCTION__6939f0cd_7806_4222_88bd_9f"/>
      <w:bookmarkStart w:id="11" w:name="_PAR__10_299c895f_4a78_438f_a0a6_18d54b2"/>
      <w:bookmarkEnd w:id="0"/>
      <w:bookmarkEnd w:id="9"/>
      <w:r>
        <w:rPr>
          <w:rFonts w:ascii="Arial" w:eastAsia="Arial" w:hAnsi="Arial" w:cs="Arial"/>
        </w:rPr>
        <w:t>Amend the amendment by inserting after the title the following:</w:t>
      </w:r>
    </w:p>
    <w:p w:rsidR="006C6D58" w:rsidP="006C6D58">
      <w:pPr>
        <w:ind w:left="360" w:firstLine="360"/>
        <w:rPr>
          <w:rFonts w:ascii="Arial" w:eastAsia="Arial" w:hAnsi="Arial" w:cs="Arial"/>
        </w:rPr>
      </w:pPr>
      <w:bookmarkStart w:id="12" w:name="_PAR__11_6386e881_19a0_433d_8699_980b4c7"/>
      <w:bookmarkEnd w:id="11"/>
      <w:r>
        <w:rPr>
          <w:rFonts w:ascii="Arial" w:eastAsia="Arial" w:hAnsi="Arial" w:cs="Arial"/>
        </w:rPr>
        <w:t>'Amend the bill by striking out all of the emergency preamble.'</w:t>
      </w:r>
    </w:p>
    <w:p w:rsidR="006C6D58" w:rsidP="006C6D58">
      <w:pPr>
        <w:ind w:left="360" w:firstLine="360"/>
        <w:rPr>
          <w:rFonts w:ascii="Arial" w:eastAsia="Arial" w:hAnsi="Arial" w:cs="Arial"/>
        </w:rPr>
      </w:pPr>
      <w:bookmarkStart w:id="13" w:name="_INSTRUCTION__7756092f_3b21_4cd8_865f_f4"/>
      <w:bookmarkStart w:id="14" w:name="_PAR__12_0d3e10de_bb1e_4bea_af15_01e7e8c"/>
      <w:bookmarkEnd w:id="10"/>
      <w:bookmarkEnd w:id="12"/>
      <w:r>
        <w:rPr>
          <w:rFonts w:ascii="Arial" w:eastAsia="Arial" w:hAnsi="Arial" w:cs="Arial"/>
        </w:rPr>
        <w:t>Amend the amendment by inserting after the 2nd instructional paragraph the following:</w:t>
      </w:r>
    </w:p>
    <w:p w:rsidR="006C6D58" w:rsidP="006C6D58">
      <w:pPr>
        <w:ind w:left="360" w:firstLine="360"/>
        <w:rPr>
          <w:rFonts w:ascii="Arial" w:eastAsia="Arial" w:hAnsi="Arial" w:cs="Arial"/>
        </w:rPr>
      </w:pPr>
      <w:bookmarkStart w:id="15" w:name="_PAR__13_2dcfff89_0144_4964_a09a_778af97"/>
      <w:bookmarkEnd w:id="14"/>
      <w:r>
        <w:rPr>
          <w:rFonts w:ascii="Arial" w:eastAsia="Arial" w:hAnsi="Arial" w:cs="Arial"/>
        </w:rPr>
        <w:t xml:space="preserve">'Amend the bill in section 2 </w:t>
      </w:r>
      <w:bookmarkStart w:id="16" w:name="_Hlk226814064"/>
      <w:r>
        <w:rPr>
          <w:rFonts w:ascii="Arial" w:eastAsia="Arial" w:hAnsi="Arial" w:cs="Arial"/>
        </w:rPr>
        <w:t xml:space="preserve">in subsection 7 in the first line </w:t>
      </w:r>
      <w:bookmarkEnd w:id="16"/>
      <w:r>
        <w:rPr>
          <w:rFonts w:ascii="Arial" w:eastAsia="Arial" w:hAnsi="Arial" w:cs="Arial"/>
        </w:rPr>
        <w:t>(page 4, line 4 in L.D.) by striking out the following: "December 3, 2025" and inserting the following: 'November 4, 2026'</w:t>
      </w:r>
    </w:p>
    <w:p w:rsidR="006C6D58" w:rsidP="006C6D58">
      <w:pPr>
        <w:ind w:left="360" w:firstLine="360"/>
        <w:rPr>
          <w:rFonts w:ascii="Arial" w:eastAsia="Arial" w:hAnsi="Arial" w:cs="Arial"/>
        </w:rPr>
      </w:pPr>
      <w:bookmarkStart w:id="17" w:name="_PAR__14_60037c03_df6d_401f_bca2_157317e"/>
      <w:bookmarkEnd w:id="15"/>
      <w:r>
        <w:rPr>
          <w:rFonts w:ascii="Arial" w:eastAsia="Arial" w:hAnsi="Arial" w:cs="Arial"/>
        </w:rPr>
        <w:t xml:space="preserve">Amend the bill in section 2 </w:t>
      </w:r>
      <w:r w:rsidRPr="00C92D69">
        <w:rPr>
          <w:rFonts w:ascii="Arial" w:eastAsia="Arial" w:hAnsi="Arial" w:cs="Arial"/>
        </w:rPr>
        <w:t xml:space="preserve">in subsection 7 in the </w:t>
      </w:r>
      <w:r>
        <w:rPr>
          <w:rFonts w:ascii="Arial" w:eastAsia="Arial" w:hAnsi="Arial" w:cs="Arial"/>
        </w:rPr>
        <w:t>last</w:t>
      </w:r>
      <w:r w:rsidRPr="00C92D69">
        <w:rPr>
          <w:rFonts w:ascii="Arial" w:eastAsia="Arial" w:hAnsi="Arial" w:cs="Arial"/>
        </w:rPr>
        <w:t xml:space="preserve"> line </w:t>
      </w:r>
      <w:r>
        <w:rPr>
          <w:rFonts w:ascii="Arial" w:eastAsia="Arial" w:hAnsi="Arial" w:cs="Arial"/>
        </w:rPr>
        <w:t>(page 4, line 8 in L.D.) by striking out the following: "Second Regular Session of the 132nd" and inserting the following: '133rd'</w:t>
      </w:r>
    </w:p>
    <w:p w:rsidR="006C6D58" w:rsidP="006C6D58">
      <w:pPr>
        <w:ind w:left="360" w:firstLine="360"/>
        <w:rPr>
          <w:rFonts w:ascii="Arial" w:eastAsia="Arial" w:hAnsi="Arial" w:cs="Arial"/>
        </w:rPr>
      </w:pPr>
      <w:bookmarkStart w:id="18" w:name="_PAR__15_879ce4f1_2bc4_49fd_add7_215d713"/>
      <w:bookmarkEnd w:id="17"/>
      <w:r>
        <w:rPr>
          <w:rFonts w:ascii="Arial" w:eastAsia="Arial" w:hAnsi="Arial" w:cs="Arial"/>
        </w:rPr>
        <w:t>Amend the bill in section 2</w:t>
      </w:r>
      <w:r w:rsidRPr="00C92D69">
        <w:rPr>
          <w:rFonts w:ascii="Arial" w:eastAsia="Arial" w:hAnsi="Arial" w:cs="Arial"/>
        </w:rPr>
        <w:t xml:space="preserve"> in subsection 7 in the </w:t>
      </w:r>
      <w:r>
        <w:rPr>
          <w:rFonts w:ascii="Arial" w:eastAsia="Arial" w:hAnsi="Arial" w:cs="Arial"/>
        </w:rPr>
        <w:t>last</w:t>
      </w:r>
      <w:r w:rsidRPr="00C92D69">
        <w:rPr>
          <w:rFonts w:ascii="Arial" w:eastAsia="Arial" w:hAnsi="Arial" w:cs="Arial"/>
        </w:rPr>
        <w:t xml:space="preserve"> line</w:t>
      </w:r>
      <w:r>
        <w:rPr>
          <w:rFonts w:ascii="Arial" w:eastAsia="Arial" w:hAnsi="Arial" w:cs="Arial"/>
        </w:rPr>
        <w:t xml:space="preserve"> (page 4, line 8 in L.D.) by inserting after the following: "Legislature" the following: 'in 2027' '</w:t>
      </w:r>
    </w:p>
    <w:p w:rsidR="006C6D58" w:rsidP="006C6D58">
      <w:pPr>
        <w:ind w:left="360" w:firstLine="360"/>
        <w:rPr>
          <w:rFonts w:ascii="Arial" w:eastAsia="Arial" w:hAnsi="Arial" w:cs="Arial"/>
        </w:rPr>
      </w:pPr>
      <w:bookmarkStart w:id="19" w:name="_INSTRUCTION__c954e914_fd24_425e_bd7d_53"/>
      <w:bookmarkStart w:id="20" w:name="_PAR__16_73266ec9_c6ff_45a4_b575_4c7ffa2"/>
      <w:bookmarkEnd w:id="13"/>
      <w:bookmarkEnd w:id="18"/>
      <w:r>
        <w:rPr>
          <w:rFonts w:ascii="Arial" w:eastAsia="Arial" w:hAnsi="Arial" w:cs="Arial"/>
        </w:rPr>
        <w:t>Amend the amendment by striking out all of section 3 and inserting the following:</w:t>
      </w:r>
    </w:p>
    <w:p w:rsidR="006C6D58" w:rsidP="006C6D58">
      <w:pPr>
        <w:ind w:left="360" w:firstLine="360"/>
        <w:rPr>
          <w:rFonts w:ascii="Arial" w:eastAsia="Arial" w:hAnsi="Arial" w:cs="Arial"/>
        </w:rPr>
      </w:pPr>
      <w:bookmarkStart w:id="21" w:name="_PAR__17_eb57e755_7026_400f_a466_e5b3de6"/>
      <w:bookmarkEnd w:id="20"/>
      <w:r>
        <w:rPr>
          <w:rFonts w:ascii="Arial" w:eastAsia="Arial" w:hAnsi="Arial" w:cs="Arial"/>
        </w:rPr>
        <w:t>'</w:t>
      </w:r>
      <w:r>
        <w:rPr>
          <w:rFonts w:ascii="Arial" w:eastAsia="Arial" w:hAnsi="Arial" w:cs="Arial"/>
          <w:b/>
          <w:sz w:val="24"/>
        </w:rPr>
        <w:t>Sec. 3.  Appropriations and allocations.</w:t>
      </w:r>
      <w:r>
        <w:rPr>
          <w:rFonts w:ascii="Arial" w:eastAsia="Arial" w:hAnsi="Arial" w:cs="Arial"/>
        </w:rPr>
        <w:t>  The following appropriations and allocations are made.</w:t>
      </w:r>
    </w:p>
    <w:p w:rsidR="006C6D58" w:rsidP="006C6D58">
      <w:pPr>
        <w:pStyle w:val="BPSParagraphLeftAlign"/>
        <w:suppressAutoHyphens/>
        <w:ind w:left="360"/>
        <w:rPr>
          <w:rFonts w:ascii="Arial" w:eastAsia="Arial" w:hAnsi="Arial" w:cs="Arial"/>
        </w:rPr>
      </w:pPr>
      <w:bookmarkStart w:id="22" w:name="_PAR__18_2680b851_a37a_4926_aa13_dd3a369"/>
      <w:bookmarkEnd w:id="21"/>
      <w:r>
        <w:rPr>
          <w:rFonts w:ascii="Arial" w:eastAsia="Arial" w:hAnsi="Arial" w:cs="Arial"/>
          <w:b/>
        </w:rPr>
        <w:t>DEFENSE, VETERANS AND EMERGENCY MANAGEMENT, DEPARTMENT OF</w:t>
      </w:r>
    </w:p>
    <w:p w:rsidR="006C6D58" w:rsidP="006C6D58">
      <w:pPr>
        <w:pStyle w:val="BPSParagraphLeftAlign"/>
        <w:suppressAutoHyphens/>
        <w:ind w:left="360"/>
        <w:rPr>
          <w:rFonts w:ascii="Arial" w:eastAsia="Arial" w:hAnsi="Arial" w:cs="Arial"/>
        </w:rPr>
      </w:pPr>
      <w:bookmarkStart w:id="23" w:name="_PAR__19_f6d56727_c12a_4f32_a8e8_6ef08f3"/>
      <w:bookmarkEnd w:id="22"/>
      <w:r>
        <w:rPr>
          <w:rFonts w:ascii="Arial" w:eastAsia="Arial" w:hAnsi="Arial" w:cs="Arial"/>
          <w:b/>
        </w:rPr>
        <w:t>Veterans Services 0110</w:t>
      </w:r>
    </w:p>
    <w:p w:rsidR="006C6D58" w:rsidP="006C6D58">
      <w:pPr>
        <w:ind w:left="360"/>
        <w:rPr>
          <w:rFonts w:ascii="Arial" w:eastAsia="Arial" w:hAnsi="Arial" w:cs="Arial"/>
        </w:rPr>
      </w:pPr>
      <w:bookmarkStart w:id="24" w:name="_PAR__20_4ac9a158_03f6_44ad_8b7d_c4d75a8"/>
      <w:bookmarkEnd w:id="23"/>
      <w:r>
        <w:rPr>
          <w:rFonts w:ascii="Arial" w:eastAsia="Arial" w:hAnsi="Arial" w:cs="Arial"/>
        </w:rPr>
        <w:t>Initiative: Provides one-time funding for consulting costs to create the Base Gagetown Training Registry, which will collect and maintain data related to military service and health conditions from individuals who report this data and trained at the Canadian military support base in Gagetown, New Brunswick, Canada.  The fund does not lapse but must be carried forward to be used for the purpose for which the fund was appropriated.</w:t>
      </w:r>
    </w:p>
    <w:tbl>
      <w:tblPr>
        <w:tblStyle w:val="BPSTable"/>
        <w:tblW w:w="0" w:type="auto"/>
        <w:tblInd w:w="360" w:type="dxa"/>
        <w:tblCellMar>
          <w:left w:w="0" w:type="dxa"/>
          <w:right w:w="0" w:type="dxa"/>
        </w:tblCellMar>
        <w:tblLook w:val="04A0"/>
      </w:tblPr>
      <w:tblGrid>
        <w:gridCol w:w="5009"/>
        <w:gridCol w:w="1463"/>
        <w:gridCol w:w="1463"/>
      </w:tblGrid>
      <w:tr w:rsidTr="00A42DD9">
        <w:tblPrEx>
          <w:tblW w:w="0" w:type="auto"/>
          <w:tblInd w:w="360" w:type="dxa"/>
          <w:tblCellMar>
            <w:left w:w="0" w:type="dxa"/>
            <w:right w:w="0" w:type="dxa"/>
          </w:tblCellMar>
          <w:tblLook w:val="04A0"/>
        </w:tblPrEx>
        <w:tc>
          <w:tcPr>
            <w:tcW w:w="5069" w:type="dxa"/>
          </w:tcPr>
          <w:p w:rsidR="006C6D58" w:rsidP="00A42DD9">
            <w:pPr>
              <w:spacing w:before="0" w:after="0"/>
              <w:rPr>
                <w:rFonts w:ascii="Arial" w:eastAsia="Arial" w:hAnsi="Arial" w:cs="Arial"/>
              </w:rPr>
            </w:pPr>
            <w:bookmarkStart w:id="25" w:name="_PAR__21_c3b17cf4_a02b_494c_b2a6_1dfd780"/>
            <w:bookmarkStart w:id="26" w:name="_LINE__34_df749923_213d_45c0_8d04_1c97f5"/>
            <w:bookmarkEnd w:id="24"/>
            <w:r>
              <w:rPr>
                <w:rFonts w:ascii="Arial" w:eastAsia="Arial" w:hAnsi="Arial" w:cs="Arial"/>
                <w:b/>
              </w:rPr>
              <w:t>GENERAL FUND</w:t>
            </w:r>
            <w:bookmarkEnd w:id="26"/>
          </w:p>
        </w:tc>
        <w:tc>
          <w:tcPr>
            <w:tcW w:w="1469" w:type="dxa"/>
          </w:tcPr>
          <w:p w:rsidR="006C6D58" w:rsidP="00A42DD9">
            <w:pPr>
              <w:spacing w:before="0" w:after="0"/>
              <w:jc w:val="right"/>
              <w:rPr>
                <w:rFonts w:ascii="Arial" w:eastAsia="Arial" w:hAnsi="Arial" w:cs="Arial"/>
              </w:rPr>
            </w:pPr>
            <w:bookmarkStart w:id="27" w:name="_LINE__34_50b46663_ea59_4de5_86a4_108b8f"/>
            <w:r>
              <w:rPr>
                <w:rFonts w:ascii="Arial" w:eastAsia="Arial" w:hAnsi="Arial" w:cs="Arial"/>
                <w:b/>
              </w:rPr>
              <w:t>2025-26</w:t>
            </w:r>
            <w:bookmarkEnd w:id="27"/>
          </w:p>
        </w:tc>
        <w:tc>
          <w:tcPr>
            <w:tcW w:w="1469" w:type="dxa"/>
          </w:tcPr>
          <w:p w:rsidR="006C6D58" w:rsidP="00A42DD9">
            <w:pPr>
              <w:spacing w:before="0" w:after="0"/>
              <w:jc w:val="right"/>
              <w:rPr>
                <w:rFonts w:ascii="Arial" w:eastAsia="Arial" w:hAnsi="Arial" w:cs="Arial"/>
              </w:rPr>
            </w:pPr>
            <w:bookmarkStart w:id="28" w:name="_LINE__34_9f77162f_9a1c_4f2d_adf2_f391b0"/>
            <w:r>
              <w:rPr>
                <w:rFonts w:ascii="Arial" w:eastAsia="Arial" w:hAnsi="Arial" w:cs="Arial"/>
                <w:b/>
              </w:rPr>
              <w:t>2026-27</w:t>
            </w:r>
            <w:bookmarkEnd w:id="28"/>
          </w:p>
        </w:tc>
      </w:tr>
      <w:tr w:rsidTr="00A42DD9">
        <w:tblPrEx>
          <w:tblW w:w="0" w:type="auto"/>
          <w:tblInd w:w="360" w:type="dxa"/>
          <w:tblCellMar>
            <w:left w:w="0" w:type="dxa"/>
            <w:right w:w="0" w:type="dxa"/>
          </w:tblCellMar>
          <w:tblLook w:val="04A0"/>
        </w:tblPrEx>
        <w:tc>
          <w:tcPr>
            <w:tcW w:w="5069" w:type="dxa"/>
          </w:tcPr>
          <w:p w:rsidR="006C6D58" w:rsidP="00A42DD9">
            <w:pPr>
              <w:spacing w:before="0" w:after="0"/>
              <w:ind w:left="180"/>
              <w:rPr>
                <w:rFonts w:ascii="Arial" w:eastAsia="Arial" w:hAnsi="Arial" w:cs="Arial"/>
              </w:rPr>
            </w:pPr>
            <w:bookmarkStart w:id="29" w:name="_LINE__35_c26c3bf2_ec20_49be_976d_054f4b"/>
            <w:r>
              <w:rPr>
                <w:rFonts w:ascii="Arial" w:eastAsia="Arial" w:hAnsi="Arial" w:cs="Arial"/>
              </w:rPr>
              <w:t>All Other</w:t>
            </w:r>
            <w:bookmarkEnd w:id="29"/>
          </w:p>
        </w:tc>
        <w:tc>
          <w:tcPr>
            <w:tcW w:w="1469" w:type="dxa"/>
          </w:tcPr>
          <w:p w:rsidR="006C6D58" w:rsidP="00A42DD9">
            <w:pPr>
              <w:spacing w:before="0" w:after="0"/>
              <w:jc w:val="right"/>
              <w:rPr>
                <w:rFonts w:ascii="Arial" w:eastAsia="Arial" w:hAnsi="Arial" w:cs="Arial"/>
              </w:rPr>
            </w:pPr>
            <w:bookmarkStart w:id="30" w:name="_LINE__35_65fd3fb4_1d60_4123_8d42_7b8941"/>
            <w:r>
              <w:rPr>
                <w:rFonts w:ascii="Arial" w:eastAsia="Arial" w:hAnsi="Arial" w:cs="Arial"/>
              </w:rPr>
              <w:t>$0</w:t>
            </w:r>
            <w:bookmarkEnd w:id="30"/>
          </w:p>
        </w:tc>
        <w:tc>
          <w:tcPr>
            <w:tcW w:w="1469" w:type="dxa"/>
          </w:tcPr>
          <w:p w:rsidR="006C6D58" w:rsidP="00A42DD9">
            <w:pPr>
              <w:spacing w:before="0" w:after="0"/>
              <w:jc w:val="right"/>
              <w:rPr>
                <w:rFonts w:ascii="Arial" w:eastAsia="Arial" w:hAnsi="Arial" w:cs="Arial"/>
              </w:rPr>
            </w:pPr>
            <w:bookmarkStart w:id="31" w:name="_LINE__35_eec4b0c2_732c_4676_9d7b_d6fa8a"/>
            <w:r>
              <w:rPr>
                <w:rFonts w:ascii="Arial" w:eastAsia="Arial" w:hAnsi="Arial" w:cs="Arial"/>
              </w:rPr>
              <w:t>$250,000</w:t>
            </w:r>
            <w:bookmarkEnd w:id="31"/>
          </w:p>
        </w:tc>
      </w:tr>
      <w:tr w:rsidTr="00A42DD9">
        <w:tblPrEx>
          <w:tblW w:w="0" w:type="auto"/>
          <w:tblInd w:w="360" w:type="dxa"/>
          <w:tblCellMar>
            <w:left w:w="0" w:type="dxa"/>
            <w:right w:w="0" w:type="dxa"/>
          </w:tblCellMar>
          <w:tblLook w:val="04A0"/>
        </w:tblPrEx>
        <w:tc>
          <w:tcPr>
            <w:tcW w:w="5069" w:type="dxa"/>
          </w:tcPr>
          <w:p w:rsidR="006C6D58" w:rsidP="00A42DD9">
            <w:pPr>
              <w:spacing w:before="0" w:after="0"/>
              <w:rPr>
                <w:rFonts w:ascii="Arial" w:eastAsia="Arial" w:hAnsi="Arial" w:cs="Arial"/>
              </w:rPr>
            </w:pPr>
            <w:bookmarkStart w:id="32" w:name="_LINE__36_5995135a_0dbf_43e7_a717_59c44b"/>
            <w:r>
              <w:rPr>
                <w:rFonts w:ascii="Arial" w:eastAsia="Arial" w:hAnsi="Arial" w:cs="Arial"/>
              </w:rPr>
              <w:t xml:space="preserve"> </w:t>
            </w:r>
            <w:bookmarkEnd w:id="32"/>
          </w:p>
        </w:tc>
        <w:tc>
          <w:tcPr>
            <w:tcW w:w="1469" w:type="dxa"/>
          </w:tcPr>
          <w:p w:rsidR="006C6D58" w:rsidP="00A42DD9">
            <w:pPr>
              <w:spacing w:before="0" w:after="0"/>
              <w:jc w:val="right"/>
              <w:rPr>
                <w:rFonts w:ascii="Arial" w:eastAsia="Arial" w:hAnsi="Arial" w:cs="Arial"/>
              </w:rPr>
            </w:pPr>
            <w:bookmarkStart w:id="33" w:name="_LINE__36_cfe53a08_2c27_4ba5_a437_91a513"/>
            <w:r>
              <w:rPr>
                <w:rFonts w:ascii="Arial" w:eastAsia="Arial" w:hAnsi="Arial" w:cs="Arial"/>
              </w:rPr>
              <w:t>__________</w:t>
            </w:r>
            <w:bookmarkEnd w:id="33"/>
          </w:p>
        </w:tc>
        <w:tc>
          <w:tcPr>
            <w:tcW w:w="1469" w:type="dxa"/>
          </w:tcPr>
          <w:p w:rsidR="006C6D58" w:rsidP="00A42DD9">
            <w:pPr>
              <w:spacing w:before="0" w:after="0"/>
              <w:jc w:val="right"/>
              <w:rPr>
                <w:rFonts w:ascii="Arial" w:eastAsia="Arial" w:hAnsi="Arial" w:cs="Arial"/>
              </w:rPr>
            </w:pPr>
            <w:bookmarkStart w:id="34" w:name="_LINE__36_78144236_ff2b_4cc1_8b68_1cb1f0"/>
            <w:r>
              <w:rPr>
                <w:rFonts w:ascii="Arial" w:eastAsia="Arial" w:hAnsi="Arial" w:cs="Arial"/>
              </w:rPr>
              <w:t>__________</w:t>
            </w:r>
            <w:bookmarkEnd w:id="34"/>
          </w:p>
        </w:tc>
      </w:tr>
      <w:tr w:rsidTr="00A42DD9">
        <w:tblPrEx>
          <w:tblW w:w="0" w:type="auto"/>
          <w:tblInd w:w="360" w:type="dxa"/>
          <w:tblCellMar>
            <w:left w:w="0" w:type="dxa"/>
            <w:right w:w="0" w:type="dxa"/>
          </w:tblCellMar>
          <w:tblLook w:val="04A0"/>
        </w:tblPrEx>
        <w:tc>
          <w:tcPr>
            <w:tcW w:w="5069" w:type="dxa"/>
          </w:tcPr>
          <w:p w:rsidR="006C6D58" w:rsidP="00A42DD9">
            <w:pPr>
              <w:spacing w:before="0" w:after="0"/>
              <w:rPr>
                <w:rFonts w:ascii="Arial" w:eastAsia="Arial" w:hAnsi="Arial" w:cs="Arial"/>
              </w:rPr>
            </w:pPr>
            <w:bookmarkStart w:id="35" w:name="_PAGE__2_c8f5c2c9_27d6_40c5_9471_0c1e378"/>
            <w:bookmarkStart w:id="36" w:name="_PAR__2_5c40efaf_3671_4441_9696_c5de4b86"/>
            <w:bookmarkStart w:id="37" w:name="_LINE__1_fd34d285_9ca8_41df_85bb_51cdd88"/>
            <w:bookmarkEnd w:id="1"/>
            <w:bookmarkEnd w:id="25"/>
            <w:r>
              <w:rPr>
                <w:rFonts w:ascii="Arial" w:eastAsia="Arial" w:hAnsi="Arial" w:cs="Arial"/>
              </w:rPr>
              <w:t>GENERAL FUND TOTAL</w:t>
            </w:r>
            <w:bookmarkEnd w:id="37"/>
          </w:p>
        </w:tc>
        <w:tc>
          <w:tcPr>
            <w:tcW w:w="1469" w:type="dxa"/>
          </w:tcPr>
          <w:p w:rsidR="006C6D58" w:rsidP="00A42DD9">
            <w:pPr>
              <w:spacing w:before="0" w:after="0"/>
              <w:jc w:val="right"/>
              <w:rPr>
                <w:rFonts w:ascii="Arial" w:eastAsia="Arial" w:hAnsi="Arial" w:cs="Arial"/>
              </w:rPr>
            </w:pPr>
            <w:bookmarkStart w:id="38" w:name="_LINE__1_67015095_951e_46fc_a4f0_736ab2b"/>
            <w:r>
              <w:rPr>
                <w:rFonts w:ascii="Arial" w:eastAsia="Arial" w:hAnsi="Arial" w:cs="Arial"/>
              </w:rPr>
              <w:t>$0</w:t>
            </w:r>
            <w:bookmarkEnd w:id="38"/>
          </w:p>
        </w:tc>
        <w:tc>
          <w:tcPr>
            <w:tcW w:w="1469" w:type="dxa"/>
          </w:tcPr>
          <w:p w:rsidR="006C6D58" w:rsidP="00A42DD9">
            <w:pPr>
              <w:spacing w:before="0" w:after="0"/>
              <w:jc w:val="right"/>
              <w:rPr>
                <w:rFonts w:ascii="Arial" w:eastAsia="Arial" w:hAnsi="Arial" w:cs="Arial"/>
              </w:rPr>
            </w:pPr>
            <w:bookmarkStart w:id="39" w:name="_LINE__1_755c8e70_c954_43a3_9acf_6433fa3"/>
            <w:r>
              <w:rPr>
                <w:rFonts w:ascii="Arial" w:eastAsia="Arial" w:hAnsi="Arial" w:cs="Arial"/>
              </w:rPr>
              <w:t>$250,000</w:t>
            </w:r>
            <w:bookmarkEnd w:id="39"/>
          </w:p>
        </w:tc>
      </w:tr>
    </w:tbl>
    <w:p w:rsidR="006C6D58" w:rsidP="006C6D58">
      <w:pPr>
        <w:ind w:left="360" w:firstLine="360"/>
        <w:rPr>
          <w:rFonts w:ascii="Arial" w:eastAsia="Arial" w:hAnsi="Arial" w:cs="Arial"/>
        </w:rPr>
      </w:pPr>
      <w:bookmarkStart w:id="40" w:name="_PAR__3_7e22d968_aa56_446a_97b2_e9d62b12"/>
      <w:bookmarkEnd w:id="36"/>
      <w:r>
        <w:rPr>
          <w:rFonts w:ascii="Arial" w:eastAsia="Arial" w:hAnsi="Arial" w:cs="Arial"/>
        </w:rPr>
        <w:t>Amend the bill by striking out all of the emergency clause.'</w:t>
      </w:r>
    </w:p>
    <w:p w:rsidR="006C6D58" w:rsidP="006C6D58">
      <w:pPr>
        <w:ind w:left="360" w:firstLine="360"/>
        <w:rPr>
          <w:rFonts w:ascii="Arial" w:eastAsia="Arial" w:hAnsi="Arial" w:cs="Arial"/>
        </w:rPr>
      </w:pPr>
      <w:bookmarkStart w:id="41" w:name="_INSTRUCTION__2048394c_9b83_437a_8d47_76"/>
      <w:bookmarkStart w:id="42" w:name="_PAR__4_c540263c_ed83_43d9_a354_da698ee1"/>
      <w:bookmarkEnd w:id="19"/>
      <w:bookmarkEnd w:id="40"/>
      <w:r>
        <w:rPr>
          <w:rFonts w:ascii="Arial" w:eastAsia="Arial" w:hAnsi="Arial" w:cs="Arial"/>
        </w:rPr>
        <w:t>Amend the amendment by relettering or renumbering any nonconsecutive Part letter or section number to read consecutively.</w:t>
      </w:r>
    </w:p>
    <w:p w:rsidR="006C6D58" w:rsidP="006C6D58">
      <w:pPr>
        <w:keepNext/>
        <w:spacing w:before="240"/>
        <w:ind w:left="360"/>
        <w:jc w:val="center"/>
        <w:rPr>
          <w:rFonts w:ascii="Arial" w:eastAsia="Arial" w:hAnsi="Arial" w:cs="Arial"/>
        </w:rPr>
      </w:pPr>
      <w:bookmarkStart w:id="43" w:name="_SUMMARY__507b2f85_6df0_42d6_b7a1_3e0b97"/>
      <w:bookmarkStart w:id="44" w:name="_PAR__5_626057c2_d351_4866_846c_bbb2f075"/>
      <w:bookmarkEnd w:id="41"/>
      <w:bookmarkEnd w:id="42"/>
      <w:r>
        <w:rPr>
          <w:rFonts w:ascii="Arial" w:eastAsia="Arial" w:hAnsi="Arial" w:cs="Arial"/>
          <w:b/>
          <w:sz w:val="24"/>
        </w:rPr>
        <w:t>SUMMARY</w:t>
      </w:r>
    </w:p>
    <w:p w:rsidR="006C6D58" w:rsidP="006C6D58">
      <w:pPr>
        <w:keepNext/>
        <w:ind w:left="360" w:firstLine="360"/>
        <w:rPr>
          <w:rFonts w:ascii="Arial" w:eastAsia="Arial" w:hAnsi="Arial" w:cs="Arial"/>
        </w:rPr>
      </w:pPr>
      <w:bookmarkStart w:id="45" w:name="_PAR__6_21861c22_a898_4f56_84d0_243e4b02"/>
      <w:bookmarkEnd w:id="44"/>
      <w:r>
        <w:rPr>
          <w:rFonts w:ascii="Arial" w:eastAsia="Arial" w:hAnsi="Arial" w:cs="Arial"/>
        </w:rPr>
        <w:t>This amendment amends Committee Amendment "A" by changing the reporting date required of the study commission established in the bill from December 3, 2025 to November 4, 2026 and changing a reference to the Second Regular Session of the 132nd Legislature to the 133rd Legislature.  It also amends the appropriations and allocations section to provide funds in fiscal year 2026-27 instead of fiscal year 2025-26.  The amendment also removes the emergency preamble and emergency clause.</w:t>
      </w:r>
    </w:p>
    <w:p w:rsidR="006C6D58" w:rsidP="006C6D58">
      <w:pPr>
        <w:keepNext/>
        <w:spacing w:before="400" w:after="120" w:line="259" w:lineRule="auto"/>
        <w:ind w:left="360"/>
        <w:rPr>
          <w:rFonts w:ascii="Arial" w:eastAsia="Arial" w:hAnsi="Arial" w:cs="Arial"/>
          <w:b/>
        </w:rPr>
      </w:pPr>
      <w:bookmarkStart w:id="46" w:name="_SPONSOR_BLOCK__16c38059_0bc2_49c9_aefa_"/>
      <w:bookmarkStart w:id="47" w:name="_PAR__7_8b3bbeb0_e581_48c5_99cf_f608c48a"/>
      <w:bookmarkEnd w:id="43"/>
      <w:bookmarkEnd w:id="45"/>
      <w:r>
        <w:rPr>
          <w:rFonts w:ascii="Arial" w:eastAsia="Arial" w:hAnsi="Arial" w:cs="Arial"/>
          <w:b/>
        </w:rPr>
        <w:t>SPONSORED BY: ___________________________________</w:t>
      </w:r>
    </w:p>
    <w:p w:rsidR="006C6D58" w:rsidP="006C6D58">
      <w:pPr>
        <w:keepNext/>
        <w:spacing w:after="120" w:line="259" w:lineRule="auto"/>
        <w:ind w:left="720"/>
        <w:rPr>
          <w:rFonts w:ascii="Arial" w:eastAsia="Arial" w:hAnsi="Arial" w:cs="Arial"/>
          <w:b/>
        </w:rPr>
      </w:pPr>
      <w:bookmarkStart w:id="48" w:name="_PAR__8_3f3f146e_d7e8_43da_996d_d416fc08"/>
      <w:bookmarkEnd w:id="47"/>
      <w:r>
        <w:rPr>
          <w:rFonts w:ascii="Arial" w:eastAsia="Arial" w:hAnsi="Arial" w:cs="Arial"/>
          <w:b/>
        </w:rPr>
        <w:t>(Senator ROTUNDO, M.)</w:t>
      </w:r>
    </w:p>
    <w:p w:rsidR="00000000" w:rsidRPr="006C6D58" w:rsidP="006C6D58">
      <w:pPr>
        <w:spacing w:after="120" w:line="259" w:lineRule="auto"/>
        <w:ind w:left="1080"/>
        <w:rPr>
          <w:rFonts w:ascii="Arial" w:eastAsia="Arial" w:hAnsi="Arial" w:cs="Arial"/>
          <w:b/>
        </w:rPr>
      </w:pPr>
      <w:bookmarkStart w:id="49" w:name="_PAR__9_22a73cc4_d547_4bea_80ea_cafe9b61"/>
      <w:bookmarkEnd w:id="48"/>
      <w:r>
        <w:rPr>
          <w:rFonts w:ascii="Arial" w:eastAsia="Arial" w:hAnsi="Arial" w:cs="Arial"/>
          <w:b/>
        </w:rPr>
        <w:t>COUNTY: Androscoggin</w:t>
      </w:r>
      <w:bookmarkEnd w:id="35"/>
      <w:bookmarkEnd w:id="46"/>
      <w:bookmarkEnd w:id="4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LR0350,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Implement the Recommendations of the Gagetown Harmful Chemical Study Commission and to Reestablish the Gagetown Harmful Chemical Study Commission</w:t>
    </w:r>
  </w:p>
  <w:p>
    <w:pPr>
      <w:suppressLineNumbers/>
      <w:spacing w:before="0" w:after="0"/>
      <w:jc w:val="center"/>
      <w:rPr>
        <w:rFonts w:ascii="Arial" w:eastAsia="Arial" w:hAnsi="Arial" w:cs="Arial"/>
      </w:rPr>
    </w:pPr>
    <w:r>
      <w:rPr>
        <w:rFonts w:ascii="Arial" w:eastAsia="Arial" w:hAnsi="Arial" w:cs="Arial"/>
        <w:sz w:val="22"/>
      </w:rPr>
      <w:t>L.D. 1640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C6D58"/>
    <w:rsid w:val="006D40C3"/>
    <w:rsid w:val="007D72C8"/>
    <w:rsid w:val="007F3B1E"/>
    <w:rsid w:val="00801F19"/>
    <w:rsid w:val="00806421"/>
    <w:rsid w:val="008A5943"/>
    <w:rsid w:val="0092322A"/>
    <w:rsid w:val="009367EC"/>
    <w:rsid w:val="0099722B"/>
    <w:rsid w:val="009B3D4F"/>
    <w:rsid w:val="009D6A0B"/>
    <w:rsid w:val="009E724F"/>
    <w:rsid w:val="009F6C9E"/>
    <w:rsid w:val="00A42DD9"/>
    <w:rsid w:val="00A81643"/>
    <w:rsid w:val="00AA73FC"/>
    <w:rsid w:val="00B4353D"/>
    <w:rsid w:val="00B45FFB"/>
    <w:rsid w:val="00B5130C"/>
    <w:rsid w:val="00B97FEC"/>
    <w:rsid w:val="00BC0528"/>
    <w:rsid w:val="00BC3B30"/>
    <w:rsid w:val="00BE5DC0"/>
    <w:rsid w:val="00C6107B"/>
    <w:rsid w:val="00C61EAA"/>
    <w:rsid w:val="00C92D69"/>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