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Good Samaritan Protections for Naloxone Hydrochloride Administration</w:t>
      </w:r>
    </w:p>
    <w:p w:rsidR="006C4202" w:rsidP="006C4202">
      <w:pPr>
        <w:spacing w:after="240"/>
        <w:ind w:left="360"/>
        <w:jc w:val="right"/>
        <w:rPr>
          <w:rFonts w:ascii="Arial" w:eastAsia="Arial" w:hAnsi="Arial" w:cs="Arial"/>
          <w:caps/>
        </w:rPr>
      </w:pPr>
      <w:bookmarkStart w:id="0" w:name="_AMEND_TITLE__81b4879b_913c_41fa_90a2_f8"/>
      <w:bookmarkStart w:id="1" w:name="_PAGE__1_1f974276_d280_428f_9a7c_87e3403"/>
      <w:bookmarkStart w:id="2" w:name="_PAR__2_6d259412_dd96_459e_a798_9532daa9"/>
      <w:r>
        <w:rPr>
          <w:rFonts w:ascii="Arial" w:eastAsia="Arial" w:hAnsi="Arial" w:cs="Arial"/>
          <w:caps/>
        </w:rPr>
        <w:t>L.D. 1052</w:t>
      </w:r>
    </w:p>
    <w:p w:rsidR="006C4202" w:rsidP="006C4202">
      <w:pPr>
        <w:tabs>
          <w:tab w:val="right" w:pos="8928"/>
        </w:tabs>
        <w:spacing w:after="360"/>
        <w:ind w:left="360"/>
        <w:rPr>
          <w:rFonts w:ascii="Arial" w:eastAsia="Arial" w:hAnsi="Arial" w:cs="Arial"/>
        </w:rPr>
      </w:pPr>
      <w:bookmarkStart w:id="3" w:name="_PAR__3_a0b69f72_889d_4ca3_8a6d_69d58b4a"/>
      <w:bookmarkEnd w:id="2"/>
      <w:r>
        <w:rPr>
          <w:rFonts w:ascii="Arial" w:eastAsia="Arial" w:hAnsi="Arial" w:cs="Arial"/>
        </w:rPr>
        <w:t>Date:</w:t>
      </w:r>
      <w:r>
        <w:rPr>
          <w:rFonts w:ascii="Arial" w:eastAsia="Arial" w:hAnsi="Arial" w:cs="Arial"/>
        </w:rPr>
        <w:tab/>
        <w:t>(Filing No. S-         )</w:t>
      </w:r>
    </w:p>
    <w:p w:rsidR="006C4202" w:rsidP="006C4202">
      <w:pPr>
        <w:spacing w:before="60" w:after="60"/>
        <w:ind w:left="720"/>
        <w:rPr>
          <w:rFonts w:ascii="Arial" w:eastAsia="Arial" w:hAnsi="Arial" w:cs="Arial"/>
        </w:rPr>
      </w:pPr>
      <w:bookmarkStart w:id="4" w:name="_PAR__4_11e7178e_68aa_49bc_b00b_7b73f181"/>
      <w:bookmarkEnd w:id="3"/>
      <w:r>
        <w:rPr>
          <w:rFonts w:ascii="Arial" w:eastAsia="Arial" w:hAnsi="Arial" w:cs="Arial"/>
        </w:rPr>
        <w:t>Reproduced and distributed under the direction of the Secretary of the Senate.</w:t>
      </w:r>
    </w:p>
    <w:p w:rsidR="006C4202" w:rsidP="006C4202">
      <w:pPr>
        <w:spacing w:before="160" w:after="0"/>
        <w:ind w:left="360"/>
        <w:jc w:val="center"/>
        <w:outlineLvl w:val="0"/>
        <w:rPr>
          <w:rFonts w:ascii="Arial" w:eastAsia="Arial" w:hAnsi="Arial" w:cs="Arial"/>
          <w:b/>
          <w:caps/>
          <w:sz w:val="24"/>
          <w:szCs w:val="32"/>
        </w:rPr>
      </w:pPr>
      <w:bookmarkStart w:id="5" w:name="_PAR__5_2e14f0c9_976f_471b_a8d1_9692ab43"/>
      <w:bookmarkEnd w:id="4"/>
      <w:r>
        <w:rPr>
          <w:rFonts w:ascii="Arial" w:eastAsia="Arial" w:hAnsi="Arial" w:cs="Arial"/>
          <w:b/>
          <w:caps/>
          <w:sz w:val="24"/>
          <w:szCs w:val="32"/>
        </w:rPr>
        <w:t>STATE OF MAINE</w:t>
      </w:r>
    </w:p>
    <w:p w:rsidR="006C4202" w:rsidP="006C4202">
      <w:pPr>
        <w:spacing w:after="0"/>
        <w:ind w:left="360"/>
        <w:jc w:val="center"/>
        <w:outlineLvl w:val="0"/>
        <w:rPr>
          <w:rFonts w:ascii="Arial" w:eastAsia="Arial" w:hAnsi="Arial" w:cs="Arial"/>
          <w:b/>
          <w:caps/>
          <w:sz w:val="24"/>
          <w:szCs w:val="32"/>
        </w:rPr>
      </w:pPr>
      <w:bookmarkStart w:id="6" w:name="_PAR__6_efe34190_57e7_47ec_879f_0383f5f9"/>
      <w:bookmarkEnd w:id="5"/>
      <w:r>
        <w:rPr>
          <w:rFonts w:ascii="Arial" w:eastAsia="Arial" w:hAnsi="Arial" w:cs="Arial"/>
          <w:b/>
          <w:caps/>
          <w:sz w:val="24"/>
          <w:szCs w:val="32"/>
        </w:rPr>
        <w:t>SENATE</w:t>
      </w:r>
    </w:p>
    <w:p w:rsidR="006C4202" w:rsidP="006C4202">
      <w:pPr>
        <w:spacing w:after="0"/>
        <w:ind w:left="360"/>
        <w:jc w:val="center"/>
        <w:outlineLvl w:val="0"/>
        <w:rPr>
          <w:rFonts w:ascii="Arial" w:eastAsia="Arial" w:hAnsi="Arial" w:cs="Arial"/>
          <w:b/>
          <w:caps/>
          <w:sz w:val="24"/>
          <w:szCs w:val="32"/>
        </w:rPr>
      </w:pPr>
      <w:bookmarkStart w:id="7" w:name="_PAR__7_b2ca8e11_147a_46df_9f77_f03cf896"/>
      <w:bookmarkEnd w:id="6"/>
      <w:r>
        <w:rPr>
          <w:rFonts w:ascii="Arial" w:eastAsia="Arial" w:hAnsi="Arial" w:cs="Arial"/>
          <w:b/>
          <w:caps/>
          <w:sz w:val="24"/>
          <w:szCs w:val="32"/>
        </w:rPr>
        <w:t>131st Legislature</w:t>
      </w:r>
    </w:p>
    <w:p w:rsidR="006C4202" w:rsidP="006C4202">
      <w:pPr>
        <w:spacing w:after="0"/>
        <w:ind w:left="360"/>
        <w:jc w:val="center"/>
        <w:outlineLvl w:val="0"/>
        <w:rPr>
          <w:rFonts w:ascii="Arial" w:eastAsia="Arial" w:hAnsi="Arial" w:cs="Arial"/>
          <w:b/>
          <w:caps/>
          <w:sz w:val="24"/>
          <w:szCs w:val="32"/>
        </w:rPr>
      </w:pPr>
      <w:bookmarkStart w:id="8" w:name="_PAR__8_dd4451dd_58b6_42a3_9f1b_162b44d5"/>
      <w:bookmarkEnd w:id="7"/>
      <w:r>
        <w:rPr>
          <w:rFonts w:ascii="Arial" w:eastAsia="Arial" w:hAnsi="Arial" w:cs="Arial"/>
          <w:b/>
          <w:caps/>
          <w:sz w:val="24"/>
          <w:szCs w:val="32"/>
        </w:rPr>
        <w:t>First Special Session</w:t>
      </w:r>
    </w:p>
    <w:p w:rsidR="006C4202" w:rsidP="006C4202">
      <w:pPr>
        <w:spacing w:before="400" w:after="200"/>
        <w:ind w:left="360" w:firstLine="360"/>
        <w:rPr>
          <w:rFonts w:ascii="Arial" w:eastAsia="Arial" w:hAnsi="Arial" w:cs="Arial"/>
        </w:rPr>
      </w:pPr>
      <w:bookmarkStart w:id="9" w:name="_PAR__9_ff6471ff_e7a5_405e_9a70_6832d9aa"/>
      <w:bookmarkEnd w:id="8"/>
      <w:r>
        <w:rPr>
          <w:rFonts w:ascii="Arial" w:eastAsia="Arial" w:hAnsi="Arial" w:cs="Arial"/>
          <w:szCs w:val="22"/>
        </w:rPr>
        <w:t>SENATE AMENDMENT “      ” to COMMITTEE AMENDMENT “A” to S.P. 421, L.D. 1052, “An Act to Expand Good Samaritan Protections for Naloxone Hydrochloride Administration”</w:t>
      </w:r>
    </w:p>
    <w:p w:rsidR="006C4202" w:rsidP="006C4202">
      <w:pPr>
        <w:ind w:left="360" w:firstLine="360"/>
        <w:rPr>
          <w:rFonts w:ascii="Arial" w:eastAsia="Arial" w:hAnsi="Arial" w:cs="Arial"/>
        </w:rPr>
      </w:pPr>
      <w:bookmarkStart w:id="10" w:name="_INSTRUCTION__aa79f4d6_4bbc_46ca_99c2_4a"/>
      <w:bookmarkStart w:id="11" w:name="_PAR__10_b53949ec_e0be_4fd5_b1f4_1d20b1c"/>
      <w:bookmarkEnd w:id="0"/>
      <w:bookmarkEnd w:id="9"/>
      <w:r>
        <w:rPr>
          <w:rFonts w:ascii="Arial" w:eastAsia="Arial" w:hAnsi="Arial" w:cs="Arial"/>
        </w:rPr>
        <w:t>Amend the amendment in section 2 in the first line (page 1, line 23 in amendment) by striking out the following: "</w:t>
      </w:r>
      <w:r>
        <w:rPr>
          <w:rFonts w:ascii="Arial" w:eastAsia="Arial" w:hAnsi="Arial" w:cs="Arial"/>
          <w:b/>
          <w:sz w:val="24"/>
        </w:rPr>
        <w:t>C</w:t>
      </w:r>
      <w:r>
        <w:rPr>
          <w:rFonts w:ascii="Arial" w:eastAsia="Arial" w:hAnsi="Arial" w:cs="Arial"/>
        </w:rPr>
        <w:t>" and inserting the following: '</w:t>
      </w:r>
      <w:r>
        <w:rPr>
          <w:rFonts w:ascii="Arial" w:eastAsia="Arial" w:hAnsi="Arial" w:cs="Arial"/>
          <w:b/>
          <w:sz w:val="24"/>
        </w:rPr>
        <w:t>D</w:t>
      </w:r>
      <w:r>
        <w:rPr>
          <w:rFonts w:ascii="Arial" w:eastAsia="Arial" w:hAnsi="Arial" w:cs="Arial"/>
        </w:rPr>
        <w:t>'</w:t>
      </w:r>
    </w:p>
    <w:p w:rsidR="006C4202" w:rsidP="006C4202">
      <w:pPr>
        <w:ind w:left="360" w:firstLine="360"/>
        <w:rPr>
          <w:rFonts w:ascii="Arial" w:eastAsia="Arial" w:hAnsi="Arial" w:cs="Arial"/>
        </w:rPr>
      </w:pPr>
      <w:bookmarkStart w:id="12" w:name="_INSTRUCTION__6a63ae68_3d9d_44af_9375_9f"/>
      <w:bookmarkStart w:id="13" w:name="_PAR__11_aebc3082_faaf_4d8c_a740_38fd79a"/>
      <w:bookmarkEnd w:id="10"/>
      <w:bookmarkEnd w:id="11"/>
      <w:r>
        <w:rPr>
          <w:rFonts w:ascii="Arial" w:eastAsia="Arial" w:hAnsi="Arial" w:cs="Arial"/>
        </w:rPr>
        <w:t>Amend the amendment in section 2 in paragraph C in the first line (page 1, line 24 in amendment) by striking out the following: "</w:t>
      </w:r>
      <w:r>
        <w:rPr>
          <w:rFonts w:ascii="Arial" w:eastAsia="Arial" w:hAnsi="Arial" w:cs="Arial"/>
          <w:u w:val="single"/>
        </w:rPr>
        <w:t>C</w:t>
      </w:r>
      <w:r>
        <w:rPr>
          <w:rFonts w:ascii="Arial" w:eastAsia="Arial" w:hAnsi="Arial" w:cs="Arial"/>
        </w:rPr>
        <w:t>" and inserting the following: '</w:t>
      </w:r>
      <w:r>
        <w:rPr>
          <w:rFonts w:ascii="Arial" w:eastAsia="Arial" w:hAnsi="Arial" w:cs="Arial"/>
          <w:u w:val="single"/>
        </w:rPr>
        <w:t>D</w:t>
      </w:r>
      <w:r>
        <w:rPr>
          <w:rFonts w:ascii="Arial" w:eastAsia="Arial" w:hAnsi="Arial" w:cs="Arial"/>
        </w:rPr>
        <w:t>'</w:t>
      </w:r>
    </w:p>
    <w:p w:rsidR="006C4202" w:rsidP="006C4202">
      <w:pPr>
        <w:ind w:left="360" w:firstLine="360"/>
        <w:rPr>
          <w:rFonts w:ascii="Arial" w:eastAsia="Arial" w:hAnsi="Arial" w:cs="Arial"/>
        </w:rPr>
      </w:pPr>
      <w:bookmarkStart w:id="14" w:name="_INSTRUCTION__a098f3cd_5c24_4d55_8706_eb"/>
      <w:bookmarkStart w:id="15" w:name="_PAR__12_307da885_fc3e_4bdc_94ce_4eeff35"/>
      <w:bookmarkEnd w:id="12"/>
      <w:bookmarkEnd w:id="13"/>
      <w:r>
        <w:rPr>
          <w:rFonts w:ascii="Arial" w:eastAsia="Arial" w:hAnsi="Arial" w:cs="Arial"/>
        </w:rPr>
        <w:t>Amend the amendment by relettering or renumbering any nonconsecutive Part letter or section number to read consecutively.</w:t>
      </w:r>
    </w:p>
    <w:p w:rsidR="006C4202" w:rsidP="006C4202">
      <w:pPr>
        <w:keepNext/>
        <w:spacing w:before="240"/>
        <w:ind w:left="360"/>
        <w:jc w:val="center"/>
        <w:rPr>
          <w:rFonts w:ascii="Arial" w:eastAsia="Arial" w:hAnsi="Arial" w:cs="Arial"/>
        </w:rPr>
      </w:pPr>
      <w:bookmarkStart w:id="16" w:name="_SUMMARY__710c3a38_df14_48de_bd96_23dd05"/>
      <w:bookmarkStart w:id="17" w:name="_PAR__13_7b5883f2_214f_4f00_ab41_ae41a6f"/>
      <w:bookmarkEnd w:id="14"/>
      <w:bookmarkEnd w:id="15"/>
      <w:r>
        <w:rPr>
          <w:rFonts w:ascii="Arial" w:eastAsia="Arial" w:hAnsi="Arial" w:cs="Arial"/>
          <w:b/>
          <w:sz w:val="24"/>
        </w:rPr>
        <w:t>SUMMARY</w:t>
      </w:r>
    </w:p>
    <w:p w:rsidR="006C4202" w:rsidP="006C4202">
      <w:pPr>
        <w:keepNext/>
        <w:ind w:left="360" w:firstLine="360"/>
        <w:rPr>
          <w:rFonts w:ascii="Arial" w:eastAsia="Arial" w:hAnsi="Arial" w:cs="Arial"/>
        </w:rPr>
      </w:pPr>
      <w:bookmarkStart w:id="18" w:name="_PAR__14_f570b548_1586_457d_adc0_b4cf448"/>
      <w:bookmarkEnd w:id="17"/>
      <w:r>
        <w:rPr>
          <w:rFonts w:ascii="Arial" w:eastAsia="Arial" w:hAnsi="Arial" w:cs="Arial"/>
        </w:rPr>
        <w:t>This amendment is being presented on behalf of the Committee on Bills in the Second Reading.   Public Law 2023, chapter 71 enacts the Maine Revised Statutes, Title 22, section 2353, subsection 5, paragraph C, and the committee amendment enacts a provision of law using the same paragraph letter.  This amendment is necessary to prevent a conflict.</w:t>
      </w:r>
    </w:p>
    <w:p w:rsidR="006C4202" w:rsidP="006C4202">
      <w:pPr>
        <w:keepNext/>
        <w:spacing w:before="400" w:after="120" w:line="259" w:lineRule="auto"/>
        <w:ind w:left="360"/>
        <w:rPr>
          <w:rFonts w:ascii="Arial" w:eastAsia="Arial" w:hAnsi="Arial" w:cs="Arial"/>
          <w:b/>
        </w:rPr>
      </w:pPr>
      <w:bookmarkStart w:id="19" w:name="_SPONSOR_BLOCK__4afbd622_6366_41de_ba75_"/>
      <w:bookmarkStart w:id="20" w:name="_PAR__15_c9952e47_eb1f_4307_b468_dbd7e3f"/>
      <w:bookmarkEnd w:id="16"/>
      <w:bookmarkEnd w:id="18"/>
      <w:r>
        <w:rPr>
          <w:rFonts w:ascii="Arial" w:eastAsia="Arial" w:hAnsi="Arial" w:cs="Arial"/>
          <w:b/>
        </w:rPr>
        <w:t>SPONSORED BY: ___________________________________</w:t>
      </w:r>
    </w:p>
    <w:p w:rsidR="006C4202" w:rsidP="006C4202">
      <w:pPr>
        <w:keepNext/>
        <w:spacing w:after="120" w:line="259" w:lineRule="auto"/>
        <w:ind w:left="720"/>
        <w:rPr>
          <w:rFonts w:ascii="Arial" w:eastAsia="Arial" w:hAnsi="Arial" w:cs="Arial"/>
          <w:b/>
        </w:rPr>
      </w:pPr>
      <w:bookmarkStart w:id="21" w:name="_PAR__16_84abc3b9_8797_4321_8eda_c57935a"/>
      <w:bookmarkEnd w:id="20"/>
      <w:r>
        <w:rPr>
          <w:rFonts w:ascii="Arial" w:eastAsia="Arial" w:hAnsi="Arial" w:cs="Arial"/>
          <w:b/>
        </w:rPr>
        <w:t>(Senator BRENNER, S.)</w:t>
      </w:r>
    </w:p>
    <w:p w:rsidR="00000000" w:rsidRPr="006C4202" w:rsidP="006C4202">
      <w:pPr>
        <w:spacing w:after="120" w:line="259" w:lineRule="auto"/>
        <w:ind w:left="1080"/>
        <w:rPr>
          <w:rFonts w:ascii="Arial" w:eastAsia="Arial" w:hAnsi="Arial" w:cs="Arial"/>
          <w:b/>
        </w:rPr>
      </w:pPr>
      <w:bookmarkStart w:id="22" w:name="_PAR__17_28e7d4e3_c678_487d_a613_8e6bc5e"/>
      <w:bookmarkEnd w:id="21"/>
      <w:r>
        <w:rPr>
          <w:rFonts w:ascii="Arial" w:eastAsia="Arial" w:hAnsi="Arial" w:cs="Arial"/>
          <w:b/>
        </w:rPr>
        <w:t>COUNTY: Cumberland</w:t>
      </w:r>
      <w:bookmarkEnd w:id="1"/>
      <w:bookmarkEnd w:id="19"/>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LR1685,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Expand Good Samaritan Protections for Naloxone Hydrochloride Administration</w:t>
    </w:r>
  </w:p>
  <w:p>
    <w:pPr>
      <w:suppressLineNumbers/>
      <w:spacing w:before="0" w:after="0"/>
      <w:jc w:val="center"/>
      <w:rPr>
        <w:rFonts w:ascii="Arial" w:eastAsia="Arial" w:hAnsi="Arial" w:cs="Arial"/>
      </w:rPr>
    </w:pPr>
    <w:r>
      <w:rPr>
        <w:rFonts w:ascii="Arial" w:eastAsia="Arial" w:hAnsi="Arial" w:cs="Arial"/>
        <w:sz w:val="22"/>
      </w:rPr>
      <w:t>L.D. 1052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4202"/>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