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Facilitate the Establishment of an Automated Crime Victim Notification System</w:t>
      </w:r>
    </w:p>
    <w:p w:rsidR="0088217B" w:rsidP="0088217B">
      <w:pPr>
        <w:spacing w:after="240"/>
        <w:ind w:left="360"/>
        <w:jc w:val="right"/>
        <w:rPr>
          <w:rFonts w:ascii="Arial" w:eastAsia="Arial" w:hAnsi="Arial" w:cs="Arial"/>
          <w:caps/>
        </w:rPr>
      </w:pPr>
      <w:bookmarkStart w:id="0" w:name="_AMEND_TITLE__fcb49406_e905_4291_9a6c_54"/>
      <w:bookmarkStart w:id="1" w:name="_PAGE__1_fd421dba_0a4f_4ab5_b2d9_b74104c"/>
      <w:bookmarkStart w:id="2" w:name="_PAR__2_6701ed24_d615_458f_b930_b4df678a"/>
      <w:r>
        <w:rPr>
          <w:rFonts w:ascii="Arial" w:eastAsia="Arial" w:hAnsi="Arial" w:cs="Arial"/>
          <w:caps/>
        </w:rPr>
        <w:t>L.D. 981</w:t>
      </w:r>
    </w:p>
    <w:p w:rsidR="0088217B" w:rsidP="0088217B">
      <w:pPr>
        <w:tabs>
          <w:tab w:val="right" w:pos="8928"/>
        </w:tabs>
        <w:spacing w:after="360"/>
        <w:ind w:left="360"/>
        <w:rPr>
          <w:rFonts w:ascii="Arial" w:eastAsia="Arial" w:hAnsi="Arial" w:cs="Arial"/>
        </w:rPr>
      </w:pPr>
      <w:bookmarkStart w:id="3" w:name="_PAR__3_3cf165da_0338_4bdf_a73c_561d4b70"/>
      <w:bookmarkEnd w:id="2"/>
      <w:r>
        <w:rPr>
          <w:rFonts w:ascii="Arial" w:eastAsia="Arial" w:hAnsi="Arial" w:cs="Arial"/>
        </w:rPr>
        <w:t>Date:</w:t>
      </w:r>
      <w:r>
        <w:rPr>
          <w:rFonts w:ascii="Arial" w:eastAsia="Arial" w:hAnsi="Arial" w:cs="Arial"/>
        </w:rPr>
        <w:tab/>
        <w:t>(Filing No. S-         )</w:t>
      </w:r>
    </w:p>
    <w:p w:rsidR="0088217B" w:rsidP="0088217B">
      <w:pPr>
        <w:spacing w:before="60" w:after="60"/>
        <w:ind w:left="720"/>
        <w:rPr>
          <w:rFonts w:ascii="Arial" w:eastAsia="Arial" w:hAnsi="Arial" w:cs="Arial"/>
        </w:rPr>
      </w:pPr>
      <w:bookmarkStart w:id="4" w:name="_PAR__4_e67feb35_009b_46ce_9930_1a920935"/>
      <w:bookmarkEnd w:id="3"/>
      <w:r>
        <w:rPr>
          <w:rFonts w:ascii="Arial" w:eastAsia="Arial" w:hAnsi="Arial" w:cs="Arial"/>
        </w:rPr>
        <w:t>Reproduced and distributed under the direction of the Secretary of the Senate.</w:t>
      </w:r>
    </w:p>
    <w:p w:rsidR="0088217B" w:rsidP="0088217B">
      <w:pPr>
        <w:spacing w:before="160" w:after="0"/>
        <w:ind w:left="360"/>
        <w:jc w:val="center"/>
        <w:outlineLvl w:val="0"/>
        <w:rPr>
          <w:rFonts w:ascii="Arial" w:eastAsia="Arial" w:hAnsi="Arial" w:cs="Arial"/>
          <w:b/>
          <w:caps/>
          <w:sz w:val="24"/>
          <w:szCs w:val="32"/>
        </w:rPr>
      </w:pPr>
      <w:bookmarkStart w:id="5" w:name="_PAR__5_56bb4757_cf54_4835_89b2_cc5fab38"/>
      <w:bookmarkEnd w:id="4"/>
      <w:r>
        <w:rPr>
          <w:rFonts w:ascii="Arial" w:eastAsia="Arial" w:hAnsi="Arial" w:cs="Arial"/>
          <w:b/>
          <w:caps/>
          <w:sz w:val="24"/>
          <w:szCs w:val="32"/>
        </w:rPr>
        <w:t>STATE OF MAINE</w:t>
      </w:r>
    </w:p>
    <w:p w:rsidR="0088217B" w:rsidP="0088217B">
      <w:pPr>
        <w:spacing w:after="0"/>
        <w:ind w:left="360"/>
        <w:jc w:val="center"/>
        <w:outlineLvl w:val="0"/>
        <w:rPr>
          <w:rFonts w:ascii="Arial" w:eastAsia="Arial" w:hAnsi="Arial" w:cs="Arial"/>
          <w:b/>
          <w:caps/>
          <w:sz w:val="24"/>
          <w:szCs w:val="32"/>
        </w:rPr>
      </w:pPr>
      <w:bookmarkStart w:id="6" w:name="_PAR__6_b93d1b01_0a9f_4940_a324_15a59c7d"/>
      <w:bookmarkEnd w:id="5"/>
      <w:r>
        <w:rPr>
          <w:rFonts w:ascii="Arial" w:eastAsia="Arial" w:hAnsi="Arial" w:cs="Arial"/>
          <w:b/>
          <w:caps/>
          <w:sz w:val="24"/>
          <w:szCs w:val="32"/>
        </w:rPr>
        <w:t>SENATE</w:t>
      </w:r>
    </w:p>
    <w:p w:rsidR="0088217B" w:rsidP="0088217B">
      <w:pPr>
        <w:spacing w:after="0"/>
        <w:ind w:left="360"/>
        <w:jc w:val="center"/>
        <w:outlineLvl w:val="0"/>
        <w:rPr>
          <w:rFonts w:ascii="Arial" w:eastAsia="Arial" w:hAnsi="Arial" w:cs="Arial"/>
          <w:b/>
          <w:caps/>
          <w:sz w:val="24"/>
          <w:szCs w:val="32"/>
        </w:rPr>
      </w:pPr>
      <w:bookmarkStart w:id="7" w:name="_PAR__7_234c8d46_a40a_4a62_81c6_54d06f33"/>
      <w:bookmarkEnd w:id="6"/>
      <w:r>
        <w:rPr>
          <w:rFonts w:ascii="Arial" w:eastAsia="Arial" w:hAnsi="Arial" w:cs="Arial"/>
          <w:b/>
          <w:caps/>
          <w:sz w:val="24"/>
          <w:szCs w:val="32"/>
        </w:rPr>
        <w:t>132nd Legislature</w:t>
      </w:r>
    </w:p>
    <w:p w:rsidR="0088217B" w:rsidP="0088217B">
      <w:pPr>
        <w:spacing w:after="0"/>
        <w:ind w:left="360"/>
        <w:jc w:val="center"/>
        <w:outlineLvl w:val="0"/>
        <w:rPr>
          <w:rFonts w:ascii="Arial" w:eastAsia="Arial" w:hAnsi="Arial" w:cs="Arial"/>
          <w:b/>
          <w:caps/>
          <w:sz w:val="24"/>
          <w:szCs w:val="32"/>
        </w:rPr>
      </w:pPr>
      <w:bookmarkStart w:id="8" w:name="_PAR__8_432427da_668e_4482_8958_fe271917"/>
      <w:bookmarkEnd w:id="7"/>
      <w:r>
        <w:rPr>
          <w:rFonts w:ascii="Arial" w:eastAsia="Arial" w:hAnsi="Arial" w:cs="Arial"/>
          <w:b/>
          <w:caps/>
          <w:sz w:val="24"/>
          <w:szCs w:val="32"/>
        </w:rPr>
        <w:t>Second Regular Session</w:t>
      </w:r>
    </w:p>
    <w:p w:rsidR="0088217B" w:rsidP="0088217B">
      <w:pPr>
        <w:spacing w:before="400" w:after="200"/>
        <w:ind w:left="360" w:firstLine="360"/>
        <w:rPr>
          <w:rFonts w:ascii="Arial" w:eastAsia="Arial" w:hAnsi="Arial" w:cs="Arial"/>
        </w:rPr>
      </w:pPr>
      <w:bookmarkStart w:id="9" w:name="_PAR__9_354b4053_3ece_48af_84fc_61421eee"/>
      <w:bookmarkEnd w:id="8"/>
      <w:r>
        <w:rPr>
          <w:rFonts w:ascii="Arial" w:eastAsia="Arial" w:hAnsi="Arial" w:cs="Arial"/>
          <w:szCs w:val="22"/>
        </w:rPr>
        <w:t>SENATE AMENDMENT “      ” to COMMITTEE AMENDMENT “A” to S.P. 408, L.D. 981, “An Act to Provide Electronic Notification to Victims of Crimes”</w:t>
      </w:r>
    </w:p>
    <w:p w:rsidR="0088217B" w:rsidP="0088217B">
      <w:pPr>
        <w:ind w:left="360" w:firstLine="360"/>
        <w:rPr>
          <w:rFonts w:ascii="Arial" w:eastAsia="Arial" w:hAnsi="Arial" w:cs="Arial"/>
        </w:rPr>
      </w:pPr>
      <w:bookmarkStart w:id="10" w:name="_INSTRUCTION__20a3e867_fbb1_4b68_94bd_cc"/>
      <w:bookmarkStart w:id="11" w:name="_PAR__10_a1f81d3d_432b_490e_be14_5fa2715"/>
      <w:bookmarkEnd w:id="0"/>
      <w:bookmarkEnd w:id="9"/>
      <w:r>
        <w:rPr>
          <w:rFonts w:ascii="Arial" w:eastAsia="Arial" w:hAnsi="Arial" w:cs="Arial"/>
        </w:rPr>
        <w:t>Amend the amendment by striking out all of section 4 and inserting the following:</w:t>
      </w:r>
    </w:p>
    <w:p w:rsidR="0088217B" w:rsidP="0088217B">
      <w:pPr>
        <w:ind w:left="360" w:firstLine="360"/>
        <w:rPr>
          <w:rFonts w:ascii="Arial" w:eastAsia="Arial" w:hAnsi="Arial" w:cs="Arial"/>
        </w:rPr>
      </w:pPr>
      <w:bookmarkStart w:id="12" w:name="_PAR__11_5582c53a_f741_4eb4_b9fa_0df143d"/>
      <w:bookmarkEnd w:id="11"/>
      <w:r>
        <w:rPr>
          <w:rFonts w:ascii="Arial" w:eastAsia="Arial" w:hAnsi="Arial" w:cs="Arial"/>
        </w:rPr>
        <w:t>'</w:t>
      </w:r>
      <w:r>
        <w:rPr>
          <w:rFonts w:ascii="Arial" w:eastAsia="Arial" w:hAnsi="Arial" w:cs="Arial"/>
          <w:b/>
          <w:sz w:val="24"/>
        </w:rPr>
        <w:t>Sec. 4.</w:t>
      </w:r>
      <w:r>
        <w:rPr>
          <w:rFonts w:ascii="Arial" w:eastAsia="Arial" w:hAnsi="Arial" w:cs="Arial"/>
        </w:rPr>
        <w:t xml:space="preserve">  </w:t>
      </w:r>
      <w:r w:rsidRPr="008E5E8A">
        <w:rPr>
          <w:rFonts w:ascii="Arial" w:eastAsia="Arial" w:hAnsi="Arial" w:cs="Arial"/>
          <w:b/>
          <w:sz w:val="24"/>
          <w:szCs w:val="24"/>
        </w:rPr>
        <w:t xml:space="preserve">Transfer of </w:t>
      </w:r>
      <w:r>
        <w:rPr>
          <w:rFonts w:ascii="Arial" w:eastAsia="Arial" w:hAnsi="Arial" w:cs="Arial"/>
          <w:b/>
          <w:sz w:val="24"/>
          <w:szCs w:val="24"/>
        </w:rPr>
        <w:t xml:space="preserve">settlement </w:t>
      </w:r>
      <w:r w:rsidRPr="008E5E8A">
        <w:rPr>
          <w:rFonts w:ascii="Arial" w:eastAsia="Arial" w:hAnsi="Arial" w:cs="Arial"/>
          <w:b/>
          <w:sz w:val="24"/>
          <w:szCs w:val="24"/>
        </w:rPr>
        <w:t>funds.</w:t>
      </w:r>
      <w:r>
        <w:rPr>
          <w:rFonts w:ascii="Arial" w:eastAsia="Arial" w:hAnsi="Arial" w:cs="Arial"/>
        </w:rPr>
        <w:t xml:space="preserve">  </w:t>
      </w:r>
      <w:r w:rsidRPr="008E5E8A">
        <w:rPr>
          <w:rFonts w:ascii="Arial" w:eastAsia="Arial" w:hAnsi="Arial" w:cs="Arial"/>
        </w:rPr>
        <w:t>Notwithstanding any provision of law to the contrary, the State Controller shall transfer $140,000</w:t>
      </w:r>
      <w:r>
        <w:rPr>
          <w:rFonts w:ascii="Arial" w:eastAsia="Arial" w:hAnsi="Arial" w:cs="Arial"/>
        </w:rPr>
        <w:t xml:space="preserve"> </w:t>
      </w:r>
      <w:r w:rsidRPr="008E5E8A">
        <w:rPr>
          <w:rFonts w:ascii="Arial" w:eastAsia="Arial" w:hAnsi="Arial" w:cs="Arial"/>
        </w:rPr>
        <w:t>from the Administration - Attorney General, Other Special Revenue Funds account within the Department of the Attorney General from funds received from settlement agreements to the unappropriated surplus of the General Fund no later than June 30, 2027.</w:t>
      </w:r>
    </w:p>
    <w:p w:rsidR="0088217B" w:rsidP="0088217B">
      <w:pPr>
        <w:ind w:left="360" w:firstLine="360"/>
        <w:rPr>
          <w:rFonts w:ascii="Arial" w:eastAsia="Arial" w:hAnsi="Arial" w:cs="Arial"/>
        </w:rPr>
      </w:pPr>
      <w:bookmarkStart w:id="13" w:name="_INSTRUCTION__96694ccb_5374_49a0_9ad6_21"/>
      <w:bookmarkStart w:id="14" w:name="_PAR__12_47f9021e_b258_4511_ab2e_723cc9f"/>
      <w:bookmarkEnd w:id="10"/>
      <w:bookmarkEnd w:id="12"/>
      <w:r>
        <w:rPr>
          <w:rFonts w:ascii="Arial" w:eastAsia="Arial" w:hAnsi="Arial" w:cs="Arial"/>
          <w:b/>
          <w:sz w:val="24"/>
        </w:rPr>
        <w:t>Sec. 5.  Appropriations and allocations.</w:t>
      </w:r>
      <w:r>
        <w:rPr>
          <w:rFonts w:ascii="Arial" w:eastAsia="Arial" w:hAnsi="Arial" w:cs="Arial"/>
        </w:rPr>
        <w:t>  The following appropriations and allocations are made.</w:t>
      </w:r>
    </w:p>
    <w:p w:rsidR="0088217B" w:rsidP="0088217B">
      <w:pPr>
        <w:pStyle w:val="BPSParagraphLeftAlign"/>
        <w:suppressAutoHyphens/>
        <w:ind w:left="360"/>
        <w:rPr>
          <w:rFonts w:ascii="Arial" w:eastAsia="Arial" w:hAnsi="Arial" w:cs="Arial"/>
        </w:rPr>
      </w:pPr>
      <w:bookmarkStart w:id="15" w:name="_PAR__13_42434946_7bcc_47b1_8aa3_0deb0ce"/>
      <w:bookmarkEnd w:id="14"/>
      <w:r>
        <w:rPr>
          <w:rFonts w:ascii="Arial" w:eastAsia="Arial" w:hAnsi="Arial" w:cs="Arial"/>
          <w:b/>
        </w:rPr>
        <w:t>CORRECTIONS, DEPARTMENT OF</w:t>
      </w:r>
    </w:p>
    <w:p w:rsidR="0088217B" w:rsidP="0088217B">
      <w:pPr>
        <w:pStyle w:val="BPSParagraphLeftAlign"/>
        <w:suppressAutoHyphens/>
        <w:ind w:left="360"/>
        <w:rPr>
          <w:rFonts w:ascii="Arial" w:eastAsia="Arial" w:hAnsi="Arial" w:cs="Arial"/>
        </w:rPr>
      </w:pPr>
      <w:bookmarkStart w:id="16" w:name="_PAR__14_3587b01a_da05_4cbd_bd75_9945b2c"/>
      <w:bookmarkEnd w:id="15"/>
      <w:r>
        <w:rPr>
          <w:rFonts w:ascii="Arial" w:eastAsia="Arial" w:hAnsi="Arial" w:cs="Arial"/>
          <w:b/>
        </w:rPr>
        <w:t>Administration - Corrections 0141</w:t>
      </w:r>
    </w:p>
    <w:p w:rsidR="0088217B" w:rsidP="0088217B">
      <w:pPr>
        <w:ind w:left="360"/>
        <w:rPr>
          <w:rFonts w:ascii="Arial" w:eastAsia="Arial" w:hAnsi="Arial" w:cs="Arial"/>
        </w:rPr>
      </w:pPr>
      <w:bookmarkStart w:id="17" w:name="_PAR__15_c2260692_af38_43ea_a2f0_9044849"/>
      <w:bookmarkEnd w:id="16"/>
      <w:r>
        <w:rPr>
          <w:rFonts w:ascii="Arial" w:eastAsia="Arial" w:hAnsi="Arial" w:cs="Arial"/>
        </w:rPr>
        <w:t>Initiative: Provides one-time funding to support activities by county sheriffs, collectively through a statewide association of sheriffs, to develop, support and maintain an automated crime victim notification system to be used in jails, county correctional facilities and regional correctional facilities.</w:t>
      </w:r>
    </w:p>
    <w:tbl>
      <w:tblPr>
        <w:tblStyle w:val="BPSTable"/>
        <w:tblW w:w="0" w:type="auto"/>
        <w:tblInd w:w="360" w:type="dxa"/>
        <w:tblCellMar>
          <w:left w:w="0" w:type="dxa"/>
          <w:right w:w="0" w:type="dxa"/>
        </w:tblCellMar>
        <w:tblLook w:val="04A0"/>
      </w:tblPr>
      <w:tblGrid>
        <w:gridCol w:w="5009"/>
        <w:gridCol w:w="1463"/>
        <w:gridCol w:w="1463"/>
      </w:tblGrid>
      <w:tr w:rsidTr="009A1A7C">
        <w:tblPrEx>
          <w:tblW w:w="0" w:type="auto"/>
          <w:tblInd w:w="360" w:type="dxa"/>
          <w:tblCellMar>
            <w:left w:w="0" w:type="dxa"/>
            <w:right w:w="0" w:type="dxa"/>
          </w:tblCellMar>
          <w:tblLook w:val="04A0"/>
        </w:tblPrEx>
        <w:tc>
          <w:tcPr>
            <w:tcW w:w="5069" w:type="dxa"/>
          </w:tcPr>
          <w:p w:rsidR="0088217B" w:rsidP="009A1A7C">
            <w:pPr>
              <w:spacing w:before="0" w:after="0"/>
              <w:rPr>
                <w:rFonts w:ascii="Arial" w:eastAsia="Arial" w:hAnsi="Arial" w:cs="Arial"/>
              </w:rPr>
            </w:pPr>
            <w:bookmarkStart w:id="18" w:name="_PAR__16_dd9517fa_0582_45ec_a0e1_2c469dc"/>
            <w:bookmarkStart w:id="19" w:name="_LINE__24_82f762d2_b1aa_412e_abfd_c49281"/>
            <w:bookmarkEnd w:id="17"/>
            <w:r>
              <w:rPr>
                <w:rFonts w:ascii="Arial" w:eastAsia="Arial" w:hAnsi="Arial" w:cs="Arial"/>
                <w:b/>
              </w:rPr>
              <w:t>GENERAL FUND</w:t>
            </w:r>
            <w:bookmarkEnd w:id="19"/>
          </w:p>
        </w:tc>
        <w:tc>
          <w:tcPr>
            <w:tcW w:w="1469" w:type="dxa"/>
          </w:tcPr>
          <w:p w:rsidR="0088217B" w:rsidP="009A1A7C">
            <w:pPr>
              <w:spacing w:before="0" w:after="0"/>
              <w:jc w:val="right"/>
              <w:rPr>
                <w:rFonts w:ascii="Arial" w:eastAsia="Arial" w:hAnsi="Arial" w:cs="Arial"/>
              </w:rPr>
            </w:pPr>
            <w:bookmarkStart w:id="20" w:name="_LINE__24_b5c223b1_a482_4863_ad20_727ff6"/>
            <w:r>
              <w:rPr>
                <w:rFonts w:ascii="Arial" w:eastAsia="Arial" w:hAnsi="Arial" w:cs="Arial"/>
                <w:b/>
              </w:rPr>
              <w:t>2025-26</w:t>
            </w:r>
            <w:bookmarkEnd w:id="20"/>
          </w:p>
        </w:tc>
        <w:tc>
          <w:tcPr>
            <w:tcW w:w="1469" w:type="dxa"/>
          </w:tcPr>
          <w:p w:rsidR="0088217B" w:rsidP="009A1A7C">
            <w:pPr>
              <w:spacing w:before="0" w:after="0"/>
              <w:jc w:val="right"/>
              <w:rPr>
                <w:rFonts w:ascii="Arial" w:eastAsia="Arial" w:hAnsi="Arial" w:cs="Arial"/>
              </w:rPr>
            </w:pPr>
            <w:bookmarkStart w:id="21" w:name="_LINE__24_7fa2ceb7_9a87_4d27_8a5b_de4047"/>
            <w:r>
              <w:rPr>
                <w:rFonts w:ascii="Arial" w:eastAsia="Arial" w:hAnsi="Arial" w:cs="Arial"/>
                <w:b/>
              </w:rPr>
              <w:t>2026-27</w:t>
            </w:r>
            <w:bookmarkEnd w:id="21"/>
          </w:p>
        </w:tc>
      </w:tr>
      <w:tr w:rsidTr="009A1A7C">
        <w:tblPrEx>
          <w:tblW w:w="0" w:type="auto"/>
          <w:tblInd w:w="360" w:type="dxa"/>
          <w:tblCellMar>
            <w:left w:w="0" w:type="dxa"/>
            <w:right w:w="0" w:type="dxa"/>
          </w:tblCellMar>
          <w:tblLook w:val="04A0"/>
        </w:tblPrEx>
        <w:tc>
          <w:tcPr>
            <w:tcW w:w="5069" w:type="dxa"/>
          </w:tcPr>
          <w:p w:rsidR="0088217B" w:rsidP="009A1A7C">
            <w:pPr>
              <w:spacing w:before="0" w:after="0"/>
              <w:ind w:left="180"/>
              <w:rPr>
                <w:rFonts w:ascii="Arial" w:eastAsia="Arial" w:hAnsi="Arial" w:cs="Arial"/>
              </w:rPr>
            </w:pPr>
            <w:bookmarkStart w:id="22" w:name="_LINE__25_629091d6_503e_4c15_ac4f_c26529"/>
            <w:r>
              <w:rPr>
                <w:rFonts w:ascii="Arial" w:eastAsia="Arial" w:hAnsi="Arial" w:cs="Arial"/>
              </w:rPr>
              <w:t>All Other</w:t>
            </w:r>
            <w:bookmarkEnd w:id="22"/>
          </w:p>
        </w:tc>
        <w:tc>
          <w:tcPr>
            <w:tcW w:w="1469" w:type="dxa"/>
          </w:tcPr>
          <w:p w:rsidR="0088217B" w:rsidP="009A1A7C">
            <w:pPr>
              <w:spacing w:before="0" w:after="0"/>
              <w:jc w:val="right"/>
              <w:rPr>
                <w:rFonts w:ascii="Arial" w:eastAsia="Arial" w:hAnsi="Arial" w:cs="Arial"/>
              </w:rPr>
            </w:pPr>
            <w:bookmarkStart w:id="23" w:name="_LINE__25_3acf0bcf_e895_4e1b_8a2d_2dc9fe"/>
            <w:r>
              <w:rPr>
                <w:rFonts w:ascii="Arial" w:eastAsia="Arial" w:hAnsi="Arial" w:cs="Arial"/>
              </w:rPr>
              <w:t>$0</w:t>
            </w:r>
            <w:bookmarkEnd w:id="23"/>
          </w:p>
        </w:tc>
        <w:tc>
          <w:tcPr>
            <w:tcW w:w="1469" w:type="dxa"/>
          </w:tcPr>
          <w:p w:rsidR="0088217B" w:rsidP="009A1A7C">
            <w:pPr>
              <w:spacing w:before="0" w:after="0"/>
              <w:jc w:val="right"/>
              <w:rPr>
                <w:rFonts w:ascii="Arial" w:eastAsia="Arial" w:hAnsi="Arial" w:cs="Arial"/>
              </w:rPr>
            </w:pPr>
            <w:bookmarkStart w:id="24" w:name="_LINE__25_7101fd1a_e9a7_4203_a206_1a58e1"/>
            <w:r>
              <w:rPr>
                <w:rFonts w:ascii="Arial" w:eastAsia="Arial" w:hAnsi="Arial" w:cs="Arial"/>
              </w:rPr>
              <w:t>$140,000</w:t>
            </w:r>
            <w:bookmarkEnd w:id="24"/>
          </w:p>
        </w:tc>
      </w:tr>
      <w:tr w:rsidTr="009A1A7C">
        <w:tblPrEx>
          <w:tblW w:w="0" w:type="auto"/>
          <w:tblInd w:w="360" w:type="dxa"/>
          <w:tblCellMar>
            <w:left w:w="0" w:type="dxa"/>
            <w:right w:w="0" w:type="dxa"/>
          </w:tblCellMar>
          <w:tblLook w:val="04A0"/>
        </w:tblPrEx>
        <w:tc>
          <w:tcPr>
            <w:tcW w:w="5069" w:type="dxa"/>
          </w:tcPr>
          <w:p w:rsidR="0088217B" w:rsidP="009A1A7C">
            <w:pPr>
              <w:spacing w:before="0" w:after="0"/>
              <w:rPr>
                <w:rFonts w:ascii="Arial" w:eastAsia="Arial" w:hAnsi="Arial" w:cs="Arial"/>
              </w:rPr>
            </w:pPr>
            <w:bookmarkStart w:id="25" w:name="_LINE__26_2869f5eb_3bde_4204_af06_73b4f1"/>
            <w:r>
              <w:rPr>
                <w:rFonts w:ascii="Arial" w:eastAsia="Arial" w:hAnsi="Arial" w:cs="Arial"/>
              </w:rPr>
              <w:t xml:space="preserve"> </w:t>
            </w:r>
            <w:bookmarkEnd w:id="25"/>
          </w:p>
        </w:tc>
        <w:tc>
          <w:tcPr>
            <w:tcW w:w="1469" w:type="dxa"/>
          </w:tcPr>
          <w:p w:rsidR="0088217B" w:rsidP="009A1A7C">
            <w:pPr>
              <w:spacing w:before="0" w:after="0"/>
              <w:jc w:val="right"/>
              <w:rPr>
                <w:rFonts w:ascii="Arial" w:eastAsia="Arial" w:hAnsi="Arial" w:cs="Arial"/>
              </w:rPr>
            </w:pPr>
            <w:bookmarkStart w:id="26" w:name="_LINE__26_cbcf8199_1aa4_4552_8e3c_a1dfb1"/>
            <w:r>
              <w:rPr>
                <w:rFonts w:ascii="Arial" w:eastAsia="Arial" w:hAnsi="Arial" w:cs="Arial"/>
              </w:rPr>
              <w:t>__________</w:t>
            </w:r>
            <w:bookmarkEnd w:id="26"/>
          </w:p>
        </w:tc>
        <w:tc>
          <w:tcPr>
            <w:tcW w:w="1469" w:type="dxa"/>
          </w:tcPr>
          <w:p w:rsidR="0088217B" w:rsidP="009A1A7C">
            <w:pPr>
              <w:spacing w:before="0" w:after="0"/>
              <w:jc w:val="right"/>
              <w:rPr>
                <w:rFonts w:ascii="Arial" w:eastAsia="Arial" w:hAnsi="Arial" w:cs="Arial"/>
              </w:rPr>
            </w:pPr>
            <w:bookmarkStart w:id="27" w:name="_LINE__26_88c4e633_9191_4354_bf38_c3b127"/>
            <w:r>
              <w:rPr>
                <w:rFonts w:ascii="Arial" w:eastAsia="Arial" w:hAnsi="Arial" w:cs="Arial"/>
              </w:rPr>
              <w:t>__________</w:t>
            </w:r>
            <w:bookmarkEnd w:id="27"/>
          </w:p>
        </w:tc>
      </w:tr>
      <w:tr w:rsidTr="009A1A7C">
        <w:tblPrEx>
          <w:tblW w:w="0" w:type="auto"/>
          <w:tblInd w:w="360" w:type="dxa"/>
          <w:tblCellMar>
            <w:left w:w="0" w:type="dxa"/>
            <w:right w:w="0" w:type="dxa"/>
          </w:tblCellMar>
          <w:tblLook w:val="04A0"/>
        </w:tblPrEx>
        <w:tc>
          <w:tcPr>
            <w:tcW w:w="5069" w:type="dxa"/>
          </w:tcPr>
          <w:p w:rsidR="0088217B" w:rsidP="009A1A7C">
            <w:pPr>
              <w:spacing w:before="0" w:after="0"/>
              <w:rPr>
                <w:rFonts w:ascii="Arial" w:eastAsia="Arial" w:hAnsi="Arial" w:cs="Arial"/>
              </w:rPr>
            </w:pPr>
            <w:bookmarkStart w:id="28" w:name="_LINE__27_544105b1_fda4_4cab_bcfc_16a49e"/>
            <w:r>
              <w:rPr>
                <w:rFonts w:ascii="Arial" w:eastAsia="Arial" w:hAnsi="Arial" w:cs="Arial"/>
              </w:rPr>
              <w:t>GENERAL FUND TOTAL</w:t>
            </w:r>
            <w:bookmarkEnd w:id="28"/>
          </w:p>
        </w:tc>
        <w:tc>
          <w:tcPr>
            <w:tcW w:w="1469" w:type="dxa"/>
          </w:tcPr>
          <w:p w:rsidR="0088217B" w:rsidP="009A1A7C">
            <w:pPr>
              <w:spacing w:before="0" w:after="0"/>
              <w:jc w:val="right"/>
              <w:rPr>
                <w:rFonts w:ascii="Arial" w:eastAsia="Arial" w:hAnsi="Arial" w:cs="Arial"/>
              </w:rPr>
            </w:pPr>
            <w:bookmarkStart w:id="29" w:name="_LINE__27_2183806b_22fd_466c_b381_01d7bb"/>
            <w:r>
              <w:rPr>
                <w:rFonts w:ascii="Arial" w:eastAsia="Arial" w:hAnsi="Arial" w:cs="Arial"/>
              </w:rPr>
              <w:t>$0</w:t>
            </w:r>
            <w:bookmarkEnd w:id="29"/>
          </w:p>
        </w:tc>
        <w:tc>
          <w:tcPr>
            <w:tcW w:w="1469" w:type="dxa"/>
          </w:tcPr>
          <w:p w:rsidR="0088217B" w:rsidP="009A1A7C">
            <w:pPr>
              <w:spacing w:before="0" w:after="0"/>
              <w:jc w:val="right"/>
              <w:rPr>
                <w:rFonts w:ascii="Arial" w:eastAsia="Arial" w:hAnsi="Arial" w:cs="Arial"/>
              </w:rPr>
            </w:pPr>
            <w:bookmarkStart w:id="30" w:name="_LINE__27_ddbbdf01_0ee1_456e_9435_37922d"/>
            <w:r>
              <w:rPr>
                <w:rFonts w:ascii="Arial" w:eastAsia="Arial" w:hAnsi="Arial" w:cs="Arial"/>
              </w:rPr>
              <w:t>$140,000</w:t>
            </w:r>
            <w:bookmarkEnd w:id="30"/>
          </w:p>
        </w:tc>
      </w:tr>
    </w:tbl>
    <w:p w:rsidR="0088217B" w:rsidP="0088217B">
      <w:pPr>
        <w:ind w:left="360"/>
        <w:rPr>
          <w:rFonts w:ascii="Arial" w:eastAsia="Arial" w:hAnsi="Arial" w:cs="Arial"/>
        </w:rPr>
      </w:pPr>
      <w:bookmarkStart w:id="31" w:name="_PAR__17_33528c2b_0b34_4ca3_8b57_8c0516b"/>
      <w:bookmarkEnd w:id="18"/>
      <w:r>
        <w:rPr>
          <w:rFonts w:ascii="Arial" w:eastAsia="Arial" w:hAnsi="Arial" w:cs="Arial"/>
        </w:rPr>
        <w:t>'</w:t>
      </w:r>
    </w:p>
    <w:p w:rsidR="0088217B" w:rsidP="0088217B">
      <w:pPr>
        <w:ind w:left="360" w:firstLine="360"/>
        <w:rPr>
          <w:rFonts w:ascii="Arial" w:eastAsia="Arial" w:hAnsi="Arial" w:cs="Arial"/>
        </w:rPr>
      </w:pPr>
      <w:bookmarkStart w:id="32" w:name="_INSTRUCTION__0f3e13b8_744c_4407_a5e2_5a"/>
      <w:bookmarkStart w:id="33" w:name="_PAR__18_e5b33bf5_2a50_4af6_a78a_6924dc0"/>
      <w:bookmarkEnd w:id="13"/>
      <w:bookmarkEnd w:id="31"/>
      <w:r>
        <w:rPr>
          <w:rFonts w:ascii="Arial" w:eastAsia="Arial" w:hAnsi="Arial" w:cs="Arial"/>
        </w:rPr>
        <w:t>Amend the amendment by relettering or renumbering any nonconsecutive Part letter or section number to read consecutively.</w:t>
      </w:r>
    </w:p>
    <w:p w:rsidR="0088217B" w:rsidP="0088217B">
      <w:pPr>
        <w:keepNext/>
        <w:spacing w:before="240"/>
        <w:ind w:left="360"/>
        <w:jc w:val="center"/>
        <w:rPr>
          <w:rFonts w:ascii="Arial" w:eastAsia="Arial" w:hAnsi="Arial" w:cs="Arial"/>
        </w:rPr>
      </w:pPr>
      <w:bookmarkStart w:id="34" w:name="_SUMMARY__33bc30d3_18a7_47d6_9aea_7602e6"/>
      <w:bookmarkStart w:id="35" w:name="_PAR__19_0f23c4e4_b1dc_479b_8e7c_8247672"/>
      <w:bookmarkEnd w:id="32"/>
      <w:bookmarkEnd w:id="33"/>
      <w:r>
        <w:rPr>
          <w:rFonts w:ascii="Arial" w:eastAsia="Arial" w:hAnsi="Arial" w:cs="Arial"/>
          <w:b/>
          <w:sz w:val="24"/>
        </w:rPr>
        <w:t>SUMMARY</w:t>
      </w:r>
    </w:p>
    <w:p w:rsidR="0088217B" w:rsidP="0088217B">
      <w:pPr>
        <w:keepNext/>
        <w:ind w:left="360" w:firstLine="360"/>
        <w:rPr>
          <w:rFonts w:ascii="Arial" w:eastAsia="Arial" w:hAnsi="Arial" w:cs="Arial"/>
        </w:rPr>
      </w:pPr>
      <w:bookmarkStart w:id="36" w:name="_PAR__20_4f0f4029_a73a_4cc4_b052_6e63418"/>
      <w:bookmarkEnd w:id="35"/>
      <w:r>
        <w:rPr>
          <w:rFonts w:ascii="Arial" w:eastAsia="Arial" w:hAnsi="Arial" w:cs="Arial"/>
        </w:rPr>
        <w:t xml:space="preserve">This amendment replaces the appropriations and allocations section and requires the State Controller to transfer funds from the Administration - Attorney General, Other </w:t>
      </w:r>
      <w:bookmarkStart w:id="37" w:name="_PAGE_SPLIT__03e497f5_a600_4f44_aa29_4b0"/>
      <w:bookmarkStart w:id="38" w:name="_PAGE__2_0ab02250_0c74_4b9f_a3d4_fc10e62"/>
      <w:bookmarkStart w:id="39" w:name="_PAR__2_bf9ad5ab_1c50_4baf_bea9_a9ba4bca"/>
      <w:bookmarkEnd w:id="1"/>
      <w:bookmarkEnd w:id="36"/>
      <w:r>
        <w:rPr>
          <w:rFonts w:ascii="Arial" w:eastAsia="Arial" w:hAnsi="Arial" w:cs="Arial"/>
        </w:rPr>
        <w:t>S</w:t>
      </w:r>
      <w:bookmarkEnd w:id="37"/>
      <w:r>
        <w:rPr>
          <w:rFonts w:ascii="Arial" w:eastAsia="Arial" w:hAnsi="Arial" w:cs="Arial"/>
        </w:rPr>
        <w:t>pecial Revenue Funds account within the Department of the Attorney General from funds received from settlement agreements to the unappropriated surplus of the General Fund.</w:t>
      </w:r>
    </w:p>
    <w:p w:rsidR="0088217B" w:rsidP="0088217B">
      <w:pPr>
        <w:keepNext/>
        <w:spacing w:before="400" w:after="120" w:line="259" w:lineRule="auto"/>
        <w:ind w:left="360"/>
        <w:rPr>
          <w:rFonts w:ascii="Arial" w:eastAsia="Arial" w:hAnsi="Arial" w:cs="Arial"/>
          <w:b/>
        </w:rPr>
      </w:pPr>
      <w:bookmarkStart w:id="40" w:name="_SPONSOR_BLOCK__265477bd_9a1f_418c_a0f2_"/>
      <w:bookmarkStart w:id="41" w:name="_PAR__3_cdecee96_5dd3_4273_b1fb_0dba5b07"/>
      <w:bookmarkEnd w:id="34"/>
      <w:bookmarkEnd w:id="39"/>
      <w:r>
        <w:rPr>
          <w:rFonts w:ascii="Arial" w:eastAsia="Arial" w:hAnsi="Arial" w:cs="Arial"/>
          <w:b/>
        </w:rPr>
        <w:t>SPONSORED BY: ___________________________________</w:t>
      </w:r>
    </w:p>
    <w:p w:rsidR="0088217B" w:rsidP="0088217B">
      <w:pPr>
        <w:keepNext/>
        <w:spacing w:after="120" w:line="259" w:lineRule="auto"/>
        <w:ind w:left="720"/>
        <w:rPr>
          <w:rFonts w:ascii="Arial" w:eastAsia="Arial" w:hAnsi="Arial" w:cs="Arial"/>
          <w:b/>
        </w:rPr>
      </w:pPr>
      <w:bookmarkStart w:id="42" w:name="_PAR__4_639f5cc5_b8b5_4755_9cdc_4a588147"/>
      <w:bookmarkEnd w:id="41"/>
      <w:r>
        <w:rPr>
          <w:rFonts w:ascii="Arial" w:eastAsia="Arial" w:hAnsi="Arial" w:cs="Arial"/>
          <w:b/>
        </w:rPr>
        <w:t>(Senator ROTUNDO, M.)</w:t>
      </w:r>
    </w:p>
    <w:p w:rsidR="00000000" w:rsidRPr="0088217B" w:rsidP="0088217B">
      <w:pPr>
        <w:spacing w:after="120" w:line="259" w:lineRule="auto"/>
        <w:ind w:left="1080"/>
        <w:rPr>
          <w:rFonts w:ascii="Arial" w:eastAsia="Arial" w:hAnsi="Arial" w:cs="Arial"/>
          <w:b/>
        </w:rPr>
      </w:pPr>
      <w:bookmarkStart w:id="43" w:name="_PAR__5_6f788df5_b892_4371_ab72_8cc3f3bb"/>
      <w:bookmarkEnd w:id="42"/>
      <w:r>
        <w:rPr>
          <w:rFonts w:ascii="Arial" w:eastAsia="Arial" w:hAnsi="Arial" w:cs="Arial"/>
          <w:b/>
        </w:rPr>
        <w:t>COUNTY: Androscoggin</w:t>
      </w:r>
      <w:bookmarkEnd w:id="38"/>
      <w:bookmarkEnd w:id="40"/>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LR0739,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Facilitate the Establishment of an Automated Crime Victim Notification System</w:t>
    </w:r>
  </w:p>
  <w:p>
    <w:pPr>
      <w:suppressLineNumbers/>
      <w:spacing w:before="0" w:after="0"/>
      <w:jc w:val="center"/>
      <w:rPr>
        <w:rFonts w:ascii="Arial" w:eastAsia="Arial" w:hAnsi="Arial" w:cs="Arial"/>
      </w:rPr>
    </w:pPr>
    <w:r>
      <w:rPr>
        <w:rFonts w:ascii="Arial" w:eastAsia="Arial" w:hAnsi="Arial" w:cs="Arial"/>
        <w:sz w:val="22"/>
      </w:rPr>
      <w:t>L.D. 981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8217B"/>
    <w:rsid w:val="008A5943"/>
    <w:rsid w:val="008E5E8A"/>
    <w:rsid w:val="0092322A"/>
    <w:rsid w:val="009367EC"/>
    <w:rsid w:val="0099722B"/>
    <w:rsid w:val="009A1A7C"/>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