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Laws of the State of Maine</w:t>
      </w:r>
    </w:p>
    <w:p w:rsidR="00F265CA" w:rsidP="00F265CA">
      <w:pPr>
        <w:spacing w:after="240"/>
        <w:ind w:left="360"/>
        <w:jc w:val="right"/>
        <w:rPr>
          <w:rFonts w:ascii="Arial" w:eastAsia="Arial" w:hAnsi="Arial" w:cs="Arial"/>
          <w:caps/>
        </w:rPr>
      </w:pPr>
      <w:bookmarkStart w:id="0" w:name="_AMEND_TITLE__dc3d5f45_ca68_41df_b0d3_c4"/>
      <w:bookmarkStart w:id="1" w:name="_PAGE__1_6243eaa9_d886_434e_a1b2_98e8ce4"/>
      <w:bookmarkStart w:id="2" w:name="_PAR__2_46105b61_4bc7_42b5_bab8_b7cf1df6"/>
      <w:r>
        <w:rPr>
          <w:rFonts w:ascii="Arial" w:eastAsia="Arial" w:hAnsi="Arial" w:cs="Arial"/>
          <w:caps/>
        </w:rPr>
        <w:t>L.D. 695</w:t>
      </w:r>
    </w:p>
    <w:p w:rsidR="00F265CA" w:rsidP="00F265CA">
      <w:pPr>
        <w:tabs>
          <w:tab w:val="right" w:pos="8928"/>
        </w:tabs>
        <w:spacing w:after="360"/>
        <w:ind w:left="360"/>
        <w:rPr>
          <w:rFonts w:ascii="Arial" w:eastAsia="Arial" w:hAnsi="Arial" w:cs="Arial"/>
        </w:rPr>
      </w:pPr>
      <w:bookmarkStart w:id="3" w:name="_PAR__3_6779f2f8_2245_449d_b16c_bb2d470e"/>
      <w:bookmarkEnd w:id="2"/>
      <w:r>
        <w:rPr>
          <w:rFonts w:ascii="Arial" w:eastAsia="Arial" w:hAnsi="Arial" w:cs="Arial"/>
        </w:rPr>
        <w:t>Date:</w:t>
      </w:r>
      <w:r>
        <w:rPr>
          <w:rFonts w:ascii="Arial" w:eastAsia="Arial" w:hAnsi="Arial" w:cs="Arial"/>
        </w:rPr>
        <w:tab/>
        <w:t>(Filing No. S-         )</w:t>
      </w:r>
    </w:p>
    <w:p w:rsidR="00F265CA" w:rsidP="00F265CA">
      <w:pPr>
        <w:spacing w:before="600" w:after="300"/>
        <w:ind w:left="360"/>
        <w:jc w:val="center"/>
        <w:outlineLvl w:val="0"/>
        <w:rPr>
          <w:rFonts w:ascii="Arial" w:eastAsia="Arial" w:hAnsi="Arial" w:cs="Arial"/>
        </w:rPr>
      </w:pPr>
      <w:bookmarkStart w:id="4" w:name="_PAR__4_1e6a39c6_fe01_4bfd_bc73_804301f7"/>
      <w:bookmarkEnd w:id="3"/>
      <w:r>
        <w:rPr>
          <w:rFonts w:ascii="Arial" w:eastAsia="Arial" w:hAnsi="Arial" w:cs="Arial"/>
          <w:b/>
          <w:caps/>
          <w:sz w:val="24"/>
          <w:szCs w:val="32"/>
        </w:rPr>
        <w:t xml:space="preserve">State and Local Government </w:t>
      </w:r>
    </w:p>
    <w:p w:rsidR="00F265CA" w:rsidP="00F265CA">
      <w:pPr>
        <w:spacing w:before="60" w:after="60"/>
        <w:ind w:left="720"/>
        <w:rPr>
          <w:rFonts w:ascii="Arial" w:eastAsia="Arial" w:hAnsi="Arial" w:cs="Arial"/>
        </w:rPr>
      </w:pPr>
      <w:bookmarkStart w:id="5" w:name="_PAR__5_5a8c1a63_5559_4ed1_b69a_365cbfaa"/>
      <w:bookmarkEnd w:id="4"/>
      <w:r>
        <w:rPr>
          <w:rFonts w:ascii="Arial" w:eastAsia="Arial" w:hAnsi="Arial" w:cs="Arial"/>
        </w:rPr>
        <w:t>Reproduced and distributed under the direction of the Secretary of the Senate.</w:t>
      </w:r>
    </w:p>
    <w:p w:rsidR="00F265CA" w:rsidP="00F265CA">
      <w:pPr>
        <w:spacing w:before="160" w:after="0"/>
        <w:ind w:left="360"/>
        <w:jc w:val="center"/>
        <w:outlineLvl w:val="0"/>
        <w:rPr>
          <w:rFonts w:ascii="Arial" w:eastAsia="Arial" w:hAnsi="Arial" w:cs="Arial"/>
          <w:b/>
          <w:caps/>
          <w:sz w:val="24"/>
          <w:szCs w:val="32"/>
        </w:rPr>
      </w:pPr>
      <w:bookmarkStart w:id="6" w:name="_PAR__6_313fef52_c5b9_4746_8dc4_506ff2ff"/>
      <w:bookmarkEnd w:id="5"/>
      <w:r>
        <w:rPr>
          <w:rFonts w:ascii="Arial" w:eastAsia="Arial" w:hAnsi="Arial" w:cs="Arial"/>
          <w:b/>
          <w:caps/>
          <w:sz w:val="24"/>
          <w:szCs w:val="32"/>
        </w:rPr>
        <w:t>STATE OF MAINE</w:t>
      </w:r>
    </w:p>
    <w:p w:rsidR="00F265CA" w:rsidP="00F265CA">
      <w:pPr>
        <w:spacing w:after="0"/>
        <w:ind w:left="360"/>
        <w:jc w:val="center"/>
        <w:outlineLvl w:val="0"/>
        <w:rPr>
          <w:rFonts w:ascii="Arial" w:eastAsia="Arial" w:hAnsi="Arial" w:cs="Arial"/>
          <w:b/>
          <w:caps/>
          <w:sz w:val="24"/>
          <w:szCs w:val="32"/>
        </w:rPr>
      </w:pPr>
      <w:bookmarkStart w:id="7" w:name="_PAR__7_d11cf756_b4e9_4712_a95b_7e35607d"/>
      <w:bookmarkEnd w:id="6"/>
      <w:r>
        <w:rPr>
          <w:rFonts w:ascii="Arial" w:eastAsia="Arial" w:hAnsi="Arial" w:cs="Arial"/>
          <w:b/>
          <w:caps/>
          <w:sz w:val="24"/>
          <w:szCs w:val="32"/>
        </w:rPr>
        <w:t>SENATE</w:t>
      </w:r>
    </w:p>
    <w:p w:rsidR="00F265CA" w:rsidP="00F265CA">
      <w:pPr>
        <w:spacing w:after="0"/>
        <w:ind w:left="360"/>
        <w:jc w:val="center"/>
        <w:outlineLvl w:val="0"/>
        <w:rPr>
          <w:rFonts w:ascii="Arial" w:eastAsia="Arial" w:hAnsi="Arial" w:cs="Arial"/>
          <w:b/>
          <w:caps/>
          <w:sz w:val="24"/>
          <w:szCs w:val="32"/>
        </w:rPr>
      </w:pPr>
      <w:bookmarkStart w:id="8" w:name="_PAR__8_9f7be0c4_e27a_4c5c_9e0e_ddc8aebe"/>
      <w:bookmarkEnd w:id="7"/>
      <w:r>
        <w:rPr>
          <w:rFonts w:ascii="Arial" w:eastAsia="Arial" w:hAnsi="Arial" w:cs="Arial"/>
          <w:b/>
          <w:caps/>
          <w:sz w:val="24"/>
          <w:szCs w:val="32"/>
        </w:rPr>
        <w:t>132nd Legislature</w:t>
      </w:r>
    </w:p>
    <w:p w:rsidR="00F265CA" w:rsidP="00F265CA">
      <w:pPr>
        <w:spacing w:after="0"/>
        <w:ind w:left="360"/>
        <w:jc w:val="center"/>
        <w:outlineLvl w:val="0"/>
        <w:rPr>
          <w:rFonts w:ascii="Arial" w:eastAsia="Arial" w:hAnsi="Arial" w:cs="Arial"/>
          <w:b/>
          <w:caps/>
          <w:sz w:val="24"/>
          <w:szCs w:val="32"/>
        </w:rPr>
      </w:pPr>
      <w:bookmarkStart w:id="9" w:name="_PAR__9_da227f1c_efbe_4d7e_83d2_39f8dbb6"/>
      <w:bookmarkEnd w:id="8"/>
      <w:r>
        <w:rPr>
          <w:rFonts w:ascii="Arial" w:eastAsia="Arial" w:hAnsi="Arial" w:cs="Arial"/>
          <w:b/>
          <w:caps/>
          <w:sz w:val="24"/>
          <w:szCs w:val="32"/>
        </w:rPr>
        <w:t>Second Regular Session</w:t>
      </w:r>
    </w:p>
    <w:p w:rsidR="00F265CA" w:rsidP="00F265CA">
      <w:pPr>
        <w:spacing w:before="400" w:after="200"/>
        <w:ind w:left="360" w:firstLine="360"/>
        <w:rPr>
          <w:rFonts w:ascii="Arial" w:eastAsia="Arial" w:hAnsi="Arial" w:cs="Arial"/>
        </w:rPr>
      </w:pPr>
      <w:bookmarkStart w:id="10" w:name="_PAR__10_f725ed57_0bc4_4193_b006_13763ba"/>
      <w:bookmarkEnd w:id="9"/>
      <w:r>
        <w:rPr>
          <w:rFonts w:ascii="Arial" w:eastAsia="Arial" w:hAnsi="Arial" w:cs="Arial"/>
          <w:szCs w:val="22"/>
        </w:rPr>
        <w:t>COMMITTEE AMENDMENT “      ” to S.P. 312, L.D. 695, “An Act Regarding the Laws of the State of Maine”</w:t>
      </w:r>
    </w:p>
    <w:p w:rsidR="00F265CA" w:rsidP="00F265CA">
      <w:pPr>
        <w:ind w:left="360" w:firstLine="360"/>
        <w:rPr>
          <w:rFonts w:ascii="Arial" w:eastAsia="Arial" w:hAnsi="Arial" w:cs="Arial"/>
        </w:rPr>
      </w:pPr>
      <w:bookmarkStart w:id="11" w:name="_INSTRUCTION__17c85671_4760_4ed8_b1b1_05"/>
      <w:bookmarkStart w:id="12" w:name="_PAR__11_6b7d248e_a0ee_46f7_b7ad_0954432"/>
      <w:bookmarkEnd w:id="0"/>
      <w:bookmarkEnd w:id="10"/>
      <w:r>
        <w:rPr>
          <w:rFonts w:ascii="Arial" w:eastAsia="Arial" w:hAnsi="Arial" w:cs="Arial"/>
        </w:rPr>
        <w:t>Amend the bill by striking out the title and substituting the following:</w:t>
      </w:r>
    </w:p>
    <w:p w:rsidR="00F265CA" w:rsidP="00F265CA">
      <w:pPr>
        <w:ind w:left="360"/>
        <w:rPr>
          <w:rFonts w:ascii="Arial" w:eastAsia="Arial" w:hAnsi="Arial" w:cs="Arial"/>
        </w:rPr>
      </w:pPr>
      <w:bookmarkStart w:id="13" w:name="_PAR__12_a391a158_3450_42e3_a7d3_16f8352"/>
      <w:bookmarkEnd w:id="12"/>
      <w:r>
        <w:rPr>
          <w:rFonts w:ascii="Arial" w:eastAsia="Arial" w:hAnsi="Arial" w:cs="Arial"/>
          <w:b/>
        </w:rPr>
        <w:t>'Resolve, to Establish a Stakeholder Group to Develop Recommendations for Improving the Safety and Security of Legislators and Their Families'</w:t>
      </w:r>
    </w:p>
    <w:p w:rsidR="00F265CA" w:rsidP="00F265CA">
      <w:pPr>
        <w:ind w:left="360" w:firstLine="360"/>
        <w:rPr>
          <w:rFonts w:ascii="Arial" w:eastAsia="Arial" w:hAnsi="Arial" w:cs="Arial"/>
        </w:rPr>
      </w:pPr>
      <w:bookmarkStart w:id="14" w:name="_INSTRUCTION__2b485641_2bfb_466b_a7a0_ea"/>
      <w:bookmarkStart w:id="15" w:name="_PAR__13_068bd423_362c_4e35_94e4_45fbf14"/>
      <w:bookmarkEnd w:id="11"/>
      <w:bookmarkEnd w:id="13"/>
      <w:r>
        <w:rPr>
          <w:rFonts w:ascii="Arial" w:eastAsia="Arial" w:hAnsi="Arial" w:cs="Arial"/>
        </w:rPr>
        <w:t>Amend the bill by striking out everything after the title and inserting the following:</w:t>
      </w:r>
    </w:p>
    <w:p w:rsidR="00F265CA" w:rsidP="00F265CA">
      <w:pPr>
        <w:ind w:left="360" w:firstLine="360"/>
        <w:rPr>
          <w:rFonts w:ascii="Arial" w:eastAsia="Arial" w:hAnsi="Arial" w:cs="Arial"/>
        </w:rPr>
      </w:pPr>
      <w:bookmarkStart w:id="16" w:name="_PAR__14_ab695c5f_c8ad_4324_8651_cc28923"/>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F265CA" w:rsidP="00F265CA">
      <w:pPr>
        <w:ind w:left="360" w:firstLine="360"/>
        <w:rPr>
          <w:rFonts w:ascii="Arial" w:eastAsia="Arial" w:hAnsi="Arial" w:cs="Arial"/>
        </w:rPr>
      </w:pPr>
      <w:bookmarkStart w:id="17" w:name="_PAR__15_f5b2e59e_aa59_4076_9eee_69b4ccf"/>
      <w:bookmarkEnd w:id="16"/>
      <w:r>
        <w:rPr>
          <w:rFonts w:ascii="Arial" w:eastAsia="Arial" w:hAnsi="Arial" w:cs="Arial"/>
          <w:b/>
          <w:sz w:val="24"/>
        </w:rPr>
        <w:t>Whereas,</w:t>
      </w:r>
      <w:r>
        <w:rPr>
          <w:rFonts w:ascii="Arial" w:eastAsia="Arial" w:hAnsi="Arial" w:cs="Arial"/>
        </w:rPr>
        <w:t xml:space="preserve"> </w:t>
      </w:r>
      <w:r w:rsidRPr="008B573A">
        <w:rPr>
          <w:rFonts w:ascii="Arial" w:eastAsia="Arial" w:hAnsi="Arial" w:cs="Arial"/>
        </w:rPr>
        <w:t>members of the Legislature and their famil</w:t>
      </w:r>
      <w:r>
        <w:rPr>
          <w:rFonts w:ascii="Arial" w:eastAsia="Arial" w:hAnsi="Arial" w:cs="Arial"/>
        </w:rPr>
        <w:t>ie</w:t>
      </w:r>
      <w:r w:rsidRPr="008B573A">
        <w:rPr>
          <w:rFonts w:ascii="Arial" w:eastAsia="Arial" w:hAnsi="Arial" w:cs="Arial"/>
        </w:rPr>
        <w:t>s are facing increasing threats to their physical safety and security;</w:t>
      </w:r>
      <w:r>
        <w:rPr>
          <w:rFonts w:ascii="Arial" w:eastAsia="Arial" w:hAnsi="Arial" w:cs="Arial"/>
        </w:rPr>
        <w:t xml:space="preserve"> and</w:t>
      </w:r>
    </w:p>
    <w:p w:rsidR="00F265CA" w:rsidP="00F265CA">
      <w:pPr>
        <w:ind w:left="360" w:firstLine="360"/>
        <w:rPr>
          <w:rFonts w:ascii="Arial" w:eastAsia="Arial" w:hAnsi="Arial" w:cs="Arial"/>
        </w:rPr>
      </w:pPr>
      <w:bookmarkStart w:id="18" w:name="_PAR__16_eea08e72_fd8f_4d84_afba_88e555b"/>
      <w:bookmarkEnd w:id="17"/>
      <w:r>
        <w:rPr>
          <w:rFonts w:ascii="Arial" w:eastAsia="Arial" w:hAnsi="Arial" w:cs="Arial"/>
          <w:b/>
          <w:sz w:val="24"/>
        </w:rPr>
        <w:t>Whereas,</w:t>
      </w:r>
      <w:r>
        <w:rPr>
          <w:rFonts w:ascii="Arial" w:eastAsia="Arial" w:hAnsi="Arial" w:cs="Arial"/>
        </w:rPr>
        <w:t xml:space="preserve"> </w:t>
      </w:r>
      <w:r w:rsidRPr="008B573A">
        <w:rPr>
          <w:rFonts w:ascii="Arial" w:eastAsia="Arial" w:hAnsi="Arial" w:cs="Arial"/>
        </w:rPr>
        <w:t xml:space="preserve">threats to the safety and security of public servants, including members of the Legislature and their families, </w:t>
      </w:r>
      <w:r>
        <w:rPr>
          <w:rFonts w:ascii="Arial" w:eastAsia="Arial" w:hAnsi="Arial" w:cs="Arial"/>
        </w:rPr>
        <w:t>are</w:t>
      </w:r>
      <w:r w:rsidRPr="008B573A">
        <w:rPr>
          <w:rFonts w:ascii="Arial" w:eastAsia="Arial" w:hAnsi="Arial" w:cs="Arial"/>
        </w:rPr>
        <w:t xml:space="preserve"> a growing concern</w:t>
      </w:r>
      <w:r>
        <w:rPr>
          <w:rFonts w:ascii="Arial" w:eastAsia="Arial" w:hAnsi="Arial" w:cs="Arial"/>
        </w:rPr>
        <w:t xml:space="preserve"> and must be addressed as quickly as possible</w:t>
      </w:r>
      <w:r w:rsidRPr="008B573A">
        <w:rPr>
          <w:rFonts w:ascii="Arial" w:eastAsia="Arial" w:hAnsi="Arial" w:cs="Arial"/>
        </w:rPr>
        <w:t>; and</w:t>
      </w:r>
    </w:p>
    <w:p w:rsidR="00F265CA" w:rsidP="00F265CA">
      <w:pPr>
        <w:ind w:left="360" w:firstLine="360"/>
        <w:rPr>
          <w:rFonts w:ascii="Arial" w:eastAsia="Arial" w:hAnsi="Arial" w:cs="Arial"/>
        </w:rPr>
      </w:pPr>
      <w:bookmarkStart w:id="19" w:name="_PAR__17_078f8a3e_b060_49e8_8095_be2a5d9"/>
      <w:bookmarkEnd w:id="18"/>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F265CA" w:rsidP="00F265CA">
      <w:pPr>
        <w:ind w:left="360" w:firstLine="360"/>
        <w:rPr>
          <w:rFonts w:ascii="Arial" w:eastAsia="Arial" w:hAnsi="Arial" w:cs="Arial"/>
        </w:rPr>
      </w:pPr>
      <w:bookmarkStart w:id="20" w:name="_PAR__18_8c2ebba0_2409_4661_b258_658dbe7"/>
      <w:bookmarkEnd w:id="19"/>
      <w:r w:rsidRPr="008B573A">
        <w:rPr>
          <w:rFonts w:ascii="Arial" w:eastAsia="Arial" w:hAnsi="Arial" w:cs="Arial"/>
          <w:b/>
          <w:sz w:val="24"/>
        </w:rPr>
        <w:t>Sec. 1.  Commissioner of Public Safety to convene stakeholder group to examine issues related to physical safety and security of Legislators and their families.  Resolved:</w:t>
      </w:r>
      <w:r>
        <w:rPr>
          <w:rFonts w:ascii="Arial" w:eastAsia="Arial" w:hAnsi="Arial" w:cs="Arial"/>
        </w:rPr>
        <w:t xml:space="preserve">  That the Commissioner of Public Safety, referred to in this resolve as "the commissioner," shall convene a stakeholder group to examine issues related to the physical safety and security of members of the Legislature and their families and develop recommendations for improving the physical safety and security of members of the Legislature and their families.</w:t>
      </w:r>
    </w:p>
    <w:p w:rsidR="00F265CA" w:rsidP="00F265CA">
      <w:pPr>
        <w:ind w:left="360" w:firstLine="360"/>
        <w:rPr>
          <w:rFonts w:ascii="Arial" w:eastAsia="Arial" w:hAnsi="Arial" w:cs="Arial"/>
        </w:rPr>
      </w:pPr>
      <w:bookmarkStart w:id="21" w:name="_PAR__19_730c9634_6c78_4052_8d24_8989a42"/>
      <w:bookmarkEnd w:id="20"/>
      <w:r w:rsidRPr="008B573A">
        <w:rPr>
          <w:rFonts w:ascii="Arial" w:eastAsia="Arial" w:hAnsi="Arial" w:cs="Arial"/>
          <w:b/>
        </w:rPr>
        <w:t>1.  Membership.</w:t>
      </w:r>
      <w:r>
        <w:rPr>
          <w:rFonts w:ascii="Arial" w:eastAsia="Arial" w:hAnsi="Arial" w:cs="Arial"/>
        </w:rPr>
        <w:t xml:space="preserve">  The stakeholder group must include, at a minimum, the following members:</w:t>
      </w:r>
    </w:p>
    <w:p w:rsidR="00F265CA" w:rsidP="00F265CA">
      <w:pPr>
        <w:ind w:left="720"/>
        <w:rPr>
          <w:rFonts w:ascii="Arial" w:eastAsia="Arial" w:hAnsi="Arial" w:cs="Arial"/>
        </w:rPr>
      </w:pPr>
      <w:bookmarkStart w:id="22" w:name="_PAGE__2_8ca5542c_c3ee_4f19_b8d0_468f02c"/>
      <w:bookmarkStart w:id="23" w:name="_PAR__2_bc48d988_181c_4170_be11_8d90ed7d"/>
      <w:bookmarkEnd w:id="1"/>
      <w:bookmarkEnd w:id="21"/>
      <w:r>
        <w:rPr>
          <w:rFonts w:ascii="Arial" w:eastAsia="Arial" w:hAnsi="Arial" w:cs="Arial"/>
        </w:rPr>
        <w:t>A.  Two members of the Senate, appointed by the President of the Senate, including one member of the party holding the largest number of seats in the Legislature and one member of the party holding the 2nd largest number of seats in the Legislature, with priority given to members with a background in security or public safety;</w:t>
      </w:r>
    </w:p>
    <w:p w:rsidR="00F265CA" w:rsidP="00F265CA">
      <w:pPr>
        <w:ind w:left="720"/>
        <w:rPr>
          <w:rFonts w:ascii="Arial" w:eastAsia="Arial" w:hAnsi="Arial" w:cs="Arial"/>
        </w:rPr>
      </w:pPr>
      <w:bookmarkStart w:id="24" w:name="_PAR__3_4af66b60_f95b_4a1d_8fce_ccafacec"/>
      <w:bookmarkEnd w:id="23"/>
      <w:r>
        <w:rPr>
          <w:rFonts w:ascii="Arial" w:eastAsia="Arial" w:hAnsi="Arial" w:cs="Arial"/>
        </w:rPr>
        <w:t xml:space="preserve">B.  Two members of the House of Representatives, appointed by the Speaker of the House, including one member of the party holding the largest number of seats in the Legislature and one member of the party holding the 2nd largest number of seats in the Legislature, with priority given to members with a background in security or public safety; </w:t>
      </w:r>
    </w:p>
    <w:p w:rsidR="00F265CA" w:rsidP="00F265CA">
      <w:pPr>
        <w:ind w:left="720"/>
        <w:rPr>
          <w:rFonts w:ascii="Arial" w:eastAsia="Arial" w:hAnsi="Arial" w:cs="Arial"/>
        </w:rPr>
      </w:pPr>
      <w:bookmarkStart w:id="25" w:name="_PAR__4_15ca3db5_9be4_49fa_9c74_c9c7bb03"/>
      <w:bookmarkEnd w:id="24"/>
      <w:r>
        <w:rPr>
          <w:rFonts w:ascii="Arial" w:eastAsia="Arial" w:hAnsi="Arial" w:cs="Arial"/>
        </w:rPr>
        <w:t>C.  One member of the public appointed by the President of the Senate;</w:t>
      </w:r>
    </w:p>
    <w:p w:rsidR="00F265CA" w:rsidP="00F265CA">
      <w:pPr>
        <w:ind w:left="720"/>
        <w:rPr>
          <w:rFonts w:ascii="Arial" w:eastAsia="Arial" w:hAnsi="Arial" w:cs="Arial"/>
        </w:rPr>
      </w:pPr>
      <w:bookmarkStart w:id="26" w:name="_PAR__5_5c95be1f_9d04_4833_9cac_e9a8334d"/>
      <w:bookmarkEnd w:id="25"/>
      <w:r>
        <w:rPr>
          <w:rFonts w:ascii="Arial" w:eastAsia="Arial" w:hAnsi="Arial" w:cs="Arial"/>
        </w:rPr>
        <w:t>D.  The Chief of the State Police or the chief's designee;</w:t>
      </w:r>
    </w:p>
    <w:p w:rsidR="00F265CA" w:rsidP="00F265CA">
      <w:pPr>
        <w:ind w:left="720"/>
        <w:rPr>
          <w:rFonts w:ascii="Arial" w:eastAsia="Arial" w:hAnsi="Arial" w:cs="Arial"/>
        </w:rPr>
      </w:pPr>
      <w:bookmarkStart w:id="27" w:name="_PAR__6_c02dee9a_e126_4216_8e51_37635a66"/>
      <w:bookmarkEnd w:id="26"/>
      <w:r>
        <w:rPr>
          <w:rFonts w:ascii="Arial" w:eastAsia="Arial" w:hAnsi="Arial" w:cs="Arial"/>
        </w:rPr>
        <w:t>E.  The executive director of a statewide association representing sheriffs or the executive director's designee;</w:t>
      </w:r>
    </w:p>
    <w:p w:rsidR="00F265CA" w:rsidP="00F265CA">
      <w:pPr>
        <w:ind w:left="720"/>
        <w:rPr>
          <w:rFonts w:ascii="Arial" w:eastAsia="Arial" w:hAnsi="Arial" w:cs="Arial"/>
        </w:rPr>
      </w:pPr>
      <w:bookmarkStart w:id="28" w:name="_PAR__7_4e2a2315_ac6b_4054_a658_b3dd27c9"/>
      <w:bookmarkEnd w:id="27"/>
      <w:r>
        <w:rPr>
          <w:rFonts w:ascii="Arial" w:eastAsia="Arial" w:hAnsi="Arial" w:cs="Arial"/>
        </w:rPr>
        <w:t>F.  The executive director of a statewide association representing chiefs of police or the executive director's designee; and</w:t>
      </w:r>
    </w:p>
    <w:p w:rsidR="00F265CA" w:rsidP="00F265CA">
      <w:pPr>
        <w:ind w:left="720"/>
        <w:rPr>
          <w:rFonts w:ascii="Arial" w:eastAsia="Arial" w:hAnsi="Arial" w:cs="Arial"/>
        </w:rPr>
      </w:pPr>
      <w:bookmarkStart w:id="29" w:name="_PAR__8_83936f61_2934_43ca_85f4_68b2d360"/>
      <w:bookmarkEnd w:id="28"/>
      <w:r>
        <w:rPr>
          <w:rFonts w:ascii="Arial" w:eastAsia="Arial" w:hAnsi="Arial" w:cs="Arial"/>
        </w:rPr>
        <w:t>G.  The chair of the Commission on Governmental Ethics and Election Practices or the chair's designee, who must be a member of the commission.</w:t>
      </w:r>
    </w:p>
    <w:p w:rsidR="00F265CA" w:rsidP="00F265CA">
      <w:pPr>
        <w:ind w:left="360" w:firstLine="360"/>
        <w:rPr>
          <w:rFonts w:ascii="Arial" w:eastAsia="Arial" w:hAnsi="Arial" w:cs="Arial"/>
        </w:rPr>
      </w:pPr>
      <w:bookmarkStart w:id="30" w:name="_PAR__9_87e9f3a1_d00e_4a44_9d71_63dded72"/>
      <w:bookmarkEnd w:id="29"/>
      <w:r w:rsidRPr="008B573A">
        <w:rPr>
          <w:rFonts w:ascii="Arial" w:eastAsia="Arial" w:hAnsi="Arial" w:cs="Arial"/>
          <w:b/>
        </w:rPr>
        <w:t>2.  Duties and recommendations.</w:t>
      </w:r>
      <w:r>
        <w:rPr>
          <w:rFonts w:ascii="Arial" w:eastAsia="Arial" w:hAnsi="Arial" w:cs="Arial"/>
        </w:rPr>
        <w:t xml:space="preserve">  The stakeholder group shall examine issues related to increasing threats to the physical safety and security of members of the Legislature and their families.  The stakeholder group shall:</w:t>
      </w:r>
    </w:p>
    <w:p w:rsidR="00F265CA" w:rsidP="00F265CA">
      <w:pPr>
        <w:ind w:left="720"/>
        <w:rPr>
          <w:rFonts w:ascii="Arial" w:eastAsia="Arial" w:hAnsi="Arial" w:cs="Arial"/>
        </w:rPr>
      </w:pPr>
      <w:bookmarkStart w:id="31" w:name="_PAR__10_45e77f9c_87ec_46d0_a3c3_2057c35"/>
      <w:bookmarkEnd w:id="30"/>
      <w:r>
        <w:rPr>
          <w:rFonts w:ascii="Arial" w:eastAsia="Arial" w:hAnsi="Arial" w:cs="Arial"/>
        </w:rPr>
        <w:t xml:space="preserve">A.  Collect information on the number of threats received by members of the Legislature and their families in the 132nd Legislature; </w:t>
      </w:r>
    </w:p>
    <w:p w:rsidR="00F265CA" w:rsidP="00F265CA">
      <w:pPr>
        <w:ind w:left="720"/>
        <w:rPr>
          <w:rFonts w:ascii="Arial" w:eastAsia="Arial" w:hAnsi="Arial" w:cs="Arial"/>
        </w:rPr>
      </w:pPr>
      <w:bookmarkStart w:id="32" w:name="_PAR__11_8114e7bb_3260_4576_9c66_ab2c58e"/>
      <w:bookmarkEnd w:id="31"/>
      <w:r>
        <w:rPr>
          <w:rFonts w:ascii="Arial" w:eastAsia="Arial" w:hAnsi="Arial" w:cs="Arial"/>
        </w:rPr>
        <w:t xml:space="preserve">B.  Consult with organizations that have professional experience in protecting the safety and security of public officials and their families, such as the United States Department of Homeland Security, United States Secret Service, to understand current best practices nationally for ensuring the safety and security of public officials and their families; </w:t>
      </w:r>
    </w:p>
    <w:p w:rsidR="00F265CA" w:rsidP="00F265CA">
      <w:pPr>
        <w:ind w:left="720"/>
        <w:rPr>
          <w:rFonts w:ascii="Arial" w:eastAsia="Arial" w:hAnsi="Arial" w:cs="Arial"/>
        </w:rPr>
      </w:pPr>
      <w:bookmarkStart w:id="33" w:name="_PAR__12_c97acfde_4431_44f8_98c0_d8bdf96"/>
      <w:bookmarkEnd w:id="32"/>
      <w:r>
        <w:rPr>
          <w:rFonts w:ascii="Arial" w:eastAsia="Arial" w:hAnsi="Arial" w:cs="Arial"/>
        </w:rPr>
        <w:t>C.  Consult with organizations with expertise in state legislatures, including but not limited to the National Conference of State Legislatures;</w:t>
      </w:r>
    </w:p>
    <w:p w:rsidR="00F265CA" w:rsidP="00F265CA">
      <w:pPr>
        <w:ind w:left="720"/>
        <w:rPr>
          <w:rFonts w:ascii="Arial" w:eastAsia="Arial" w:hAnsi="Arial" w:cs="Arial"/>
        </w:rPr>
      </w:pPr>
      <w:bookmarkStart w:id="34" w:name="_PAR__13_e4ac3bd0_f726_45eb_bf1b_0eb6f5f"/>
      <w:bookmarkEnd w:id="33"/>
      <w:r>
        <w:rPr>
          <w:rFonts w:ascii="Arial" w:eastAsia="Arial" w:hAnsi="Arial" w:cs="Arial"/>
        </w:rPr>
        <w:t xml:space="preserve">D.  Develop best practices specific to the physical safety and security of members of the Legislature and their families; </w:t>
      </w:r>
    </w:p>
    <w:p w:rsidR="00F265CA" w:rsidP="00F265CA">
      <w:pPr>
        <w:ind w:left="720"/>
        <w:rPr>
          <w:rFonts w:ascii="Arial" w:eastAsia="Arial" w:hAnsi="Arial" w:cs="Arial"/>
        </w:rPr>
      </w:pPr>
      <w:bookmarkStart w:id="35" w:name="_PAR__14_2ee71cec_acec_4b55_b552_1b77509"/>
      <w:bookmarkEnd w:id="34"/>
      <w:r>
        <w:rPr>
          <w:rFonts w:ascii="Arial" w:eastAsia="Arial" w:hAnsi="Arial" w:cs="Arial"/>
        </w:rPr>
        <w:t>E.  Identify or create educational materials that may be distributed to members of the Legislature and their families that identify resources available to both proactively and reactively address threats to the physical safety and security of members of the Legislature and their families; and</w:t>
      </w:r>
    </w:p>
    <w:p w:rsidR="00F265CA" w:rsidP="00F265CA">
      <w:pPr>
        <w:ind w:left="720"/>
        <w:rPr>
          <w:rFonts w:ascii="Arial" w:eastAsia="Arial" w:hAnsi="Arial" w:cs="Arial"/>
        </w:rPr>
      </w:pPr>
      <w:bookmarkStart w:id="36" w:name="_PAR__15_04ce608d_4fee_41c3_bbf3_3fd4316"/>
      <w:bookmarkEnd w:id="35"/>
      <w:r>
        <w:rPr>
          <w:rFonts w:ascii="Arial" w:eastAsia="Arial" w:hAnsi="Arial" w:cs="Arial"/>
        </w:rPr>
        <w:t>F.  Identify opportunities for education and training for members of the Legislature on best practices to increase their safety and security and the safety and security of their families.</w:t>
      </w:r>
    </w:p>
    <w:p w:rsidR="00F265CA" w:rsidP="00F265CA">
      <w:pPr>
        <w:ind w:left="360"/>
        <w:rPr>
          <w:rFonts w:ascii="Arial" w:eastAsia="Arial" w:hAnsi="Arial" w:cs="Arial"/>
        </w:rPr>
      </w:pPr>
      <w:bookmarkStart w:id="37" w:name="_PAR__16_53dad342_e55e_4bf5_af6f_f2f6454"/>
      <w:bookmarkEnd w:id="36"/>
      <w:r>
        <w:rPr>
          <w:rFonts w:ascii="Arial" w:eastAsia="Arial" w:hAnsi="Arial" w:cs="Arial"/>
        </w:rPr>
        <w:t>The stakeholder group shall examine and make recommendations regarding the information obtained pursuant to this subsection.</w:t>
      </w:r>
    </w:p>
    <w:p w:rsidR="00F265CA" w:rsidP="00F265CA">
      <w:pPr>
        <w:ind w:left="360" w:firstLine="360"/>
        <w:rPr>
          <w:rFonts w:ascii="Arial" w:eastAsia="Arial" w:hAnsi="Arial" w:cs="Arial"/>
        </w:rPr>
      </w:pPr>
      <w:bookmarkStart w:id="38" w:name="_PAR__17_43828f54_e812_452a_afe9_2dd08d3"/>
      <w:bookmarkEnd w:id="37"/>
      <w:r w:rsidRPr="008B573A">
        <w:rPr>
          <w:rFonts w:ascii="Arial" w:eastAsia="Arial" w:hAnsi="Arial" w:cs="Arial"/>
          <w:b/>
        </w:rPr>
        <w:t>3.  Report.</w:t>
      </w:r>
      <w:r>
        <w:rPr>
          <w:rFonts w:ascii="Arial" w:eastAsia="Arial" w:hAnsi="Arial" w:cs="Arial"/>
        </w:rPr>
        <w:t xml:space="preserve">  The commissioner shall submit a report to the Executive Director of the Legislative Council, the Legislative Council and the Joint Standing Committee on State </w:t>
      </w:r>
      <w:bookmarkStart w:id="39" w:name="_PAGE_SPLIT__3bc8fd44_b584_43e9_846f_0c9"/>
      <w:bookmarkStart w:id="40" w:name="_PAGE__3_89e926f1_f94a_497f_bcf3_1f46e48"/>
      <w:bookmarkStart w:id="41" w:name="_PAR__2_8c7430f1_1438_41bf_ac9f_10359001"/>
      <w:bookmarkEnd w:id="22"/>
      <w:bookmarkEnd w:id="38"/>
      <w:r>
        <w:rPr>
          <w:rFonts w:ascii="Arial" w:eastAsia="Arial" w:hAnsi="Arial" w:cs="Arial"/>
        </w:rPr>
        <w:t>a</w:t>
      </w:r>
      <w:bookmarkEnd w:id="39"/>
      <w:r>
        <w:rPr>
          <w:rFonts w:ascii="Arial" w:eastAsia="Arial" w:hAnsi="Arial" w:cs="Arial"/>
        </w:rPr>
        <w:t>nd Local Government with its findings and recommendations no later than November 4, 2026.  The joint standing committee of the Legislature having jurisdiction over state and local government matters may report out legislation to the 133rd Legislature in 2027 based on the report.</w:t>
      </w:r>
    </w:p>
    <w:p w:rsidR="00F265CA" w:rsidP="00F265CA">
      <w:pPr>
        <w:ind w:left="360" w:firstLine="360"/>
        <w:rPr>
          <w:rFonts w:ascii="Arial" w:eastAsia="Arial" w:hAnsi="Arial" w:cs="Arial"/>
        </w:rPr>
      </w:pPr>
      <w:bookmarkStart w:id="42" w:name="_PAR__3_dd4fcd69_8d49_4ca9_974e_7e1ef746"/>
      <w:bookmarkEnd w:id="41"/>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F265CA" w:rsidP="00F265CA">
      <w:pPr>
        <w:ind w:left="360" w:firstLine="360"/>
        <w:rPr>
          <w:rFonts w:ascii="Arial" w:eastAsia="Arial" w:hAnsi="Arial" w:cs="Arial"/>
        </w:rPr>
      </w:pPr>
      <w:bookmarkStart w:id="43" w:name="_INSTRUCTION__c7095ef8_72d5_44d2_920b_98"/>
      <w:bookmarkStart w:id="44" w:name="_PAR__4_05b7c310_425e_4d94_b8a1_9d715456"/>
      <w:bookmarkEnd w:id="14"/>
      <w:bookmarkEnd w:id="42"/>
      <w:r>
        <w:rPr>
          <w:rFonts w:ascii="Arial" w:eastAsia="Arial" w:hAnsi="Arial" w:cs="Arial"/>
        </w:rPr>
        <w:t>Amend the bill by relettering or renumbering any nonconsecutive Part letter or section number to read consecutively.</w:t>
      </w:r>
    </w:p>
    <w:p w:rsidR="00F265CA" w:rsidP="00F265CA">
      <w:pPr>
        <w:keepNext/>
        <w:spacing w:before="240"/>
        <w:ind w:left="360"/>
        <w:jc w:val="center"/>
        <w:rPr>
          <w:rFonts w:ascii="Arial" w:eastAsia="Arial" w:hAnsi="Arial" w:cs="Arial"/>
        </w:rPr>
      </w:pPr>
      <w:bookmarkStart w:id="45" w:name="_SUMMARY__b70ba2e6_e451_4f6d_a785_d6debd"/>
      <w:bookmarkStart w:id="46" w:name="_PAR__5_d9701c17_6565_46ca_9d07_9211811d"/>
      <w:bookmarkEnd w:id="43"/>
      <w:bookmarkEnd w:id="44"/>
      <w:r>
        <w:rPr>
          <w:rFonts w:ascii="Arial" w:eastAsia="Arial" w:hAnsi="Arial" w:cs="Arial"/>
          <w:b/>
          <w:sz w:val="24"/>
        </w:rPr>
        <w:t>SUMMARY</w:t>
      </w:r>
    </w:p>
    <w:p w:rsidR="00F265CA" w:rsidP="00F265CA">
      <w:pPr>
        <w:keepNext/>
        <w:ind w:left="360" w:firstLine="360"/>
        <w:rPr>
          <w:rFonts w:ascii="Arial" w:eastAsia="Arial" w:hAnsi="Arial" w:cs="Arial"/>
        </w:rPr>
      </w:pPr>
      <w:bookmarkStart w:id="47" w:name="_PAR__6_10857038_be54_44ad_a730_ad5c85b7"/>
      <w:bookmarkEnd w:id="46"/>
      <w:r w:rsidRPr="008B573A">
        <w:rPr>
          <w:rFonts w:ascii="Arial" w:eastAsia="Arial" w:hAnsi="Arial" w:cs="Arial"/>
        </w:rPr>
        <w:t xml:space="preserve">This amendment, which is a minority report of the committee, replaces the bill, which is a concept draft, with a resolve. </w:t>
      </w:r>
      <w:r>
        <w:rPr>
          <w:rFonts w:ascii="Arial" w:eastAsia="Arial" w:hAnsi="Arial" w:cs="Arial"/>
        </w:rPr>
        <w:t xml:space="preserve"> </w:t>
      </w:r>
      <w:r w:rsidRPr="008B573A">
        <w:rPr>
          <w:rFonts w:ascii="Arial" w:eastAsia="Arial" w:hAnsi="Arial" w:cs="Arial"/>
        </w:rPr>
        <w:t>Th</w:t>
      </w:r>
      <w:r>
        <w:rPr>
          <w:rFonts w:ascii="Arial" w:eastAsia="Arial" w:hAnsi="Arial" w:cs="Arial"/>
        </w:rPr>
        <w:t>e</w:t>
      </w:r>
      <w:r w:rsidRPr="008B573A">
        <w:rPr>
          <w:rFonts w:ascii="Arial" w:eastAsia="Arial" w:hAnsi="Arial" w:cs="Arial"/>
        </w:rPr>
        <w:t xml:space="preserve"> amendment directs the Commissioner of Public Safety to convene a stakeholder group to examine issues related to the physical safety and security of members of the Legislature and their families and develop recommendations for improving the physical safety and security of members of the Legislature and their families</w:t>
      </w:r>
      <w:r>
        <w:rPr>
          <w:rFonts w:ascii="Arial" w:eastAsia="Arial" w:hAnsi="Arial" w:cs="Arial"/>
        </w:rPr>
        <w:t>.  The amendment also adds an emergency preamble and an emergency clause</w:t>
      </w:r>
      <w:r w:rsidRPr="008B573A">
        <w:rPr>
          <w:rFonts w:ascii="Arial" w:eastAsia="Arial" w:hAnsi="Arial" w:cs="Arial"/>
        </w:rPr>
        <w:t>.</w:t>
      </w:r>
    </w:p>
    <w:p w:rsidR="00F265CA" w:rsidP="00F265CA">
      <w:pPr>
        <w:keepNext/>
        <w:spacing w:before="60" w:after="60"/>
        <w:ind w:left="360"/>
        <w:jc w:val="center"/>
        <w:rPr>
          <w:rFonts w:ascii="Arial" w:eastAsia="Arial" w:hAnsi="Arial" w:cs="Arial"/>
        </w:rPr>
      </w:pPr>
      <w:bookmarkStart w:id="48" w:name="_FISCAL_NOTE_REQUIRED__902c2346_1eea_426"/>
      <w:bookmarkStart w:id="49" w:name="_PAR__7_cda605a6_dc08_4813_aad5_0146b500"/>
      <w:bookmarkEnd w:id="47"/>
      <w:r>
        <w:rPr>
          <w:rFonts w:ascii="Arial" w:eastAsia="Arial" w:hAnsi="Arial" w:cs="Arial"/>
          <w:b/>
        </w:rPr>
        <w:t>FISCAL NOTE REQUIRED</w:t>
      </w:r>
    </w:p>
    <w:p w:rsidR="00000000" w:rsidRPr="00F265CA" w:rsidP="00F265CA">
      <w:pPr>
        <w:spacing w:before="60" w:after="60"/>
        <w:ind w:left="360"/>
        <w:jc w:val="center"/>
        <w:rPr>
          <w:rFonts w:ascii="Arial" w:eastAsia="Arial" w:hAnsi="Arial" w:cs="Arial"/>
          <w:b/>
        </w:rPr>
      </w:pPr>
      <w:bookmarkStart w:id="50" w:name="_PAR__8_6f9d0a20_3a89_4395_97c1_2ca8944d"/>
      <w:bookmarkEnd w:id="49"/>
      <w:r>
        <w:rPr>
          <w:rFonts w:ascii="Arial" w:eastAsia="Arial" w:hAnsi="Arial" w:cs="Arial"/>
          <w:b/>
        </w:rPr>
        <w:t>(See attached)</w:t>
      </w:r>
      <w:bookmarkEnd w:id="40"/>
      <w:bookmarkEnd w:id="45"/>
      <w:bookmarkEnd w:id="48"/>
      <w:bookmarkEnd w:id="5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LR2170,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Establish a Stakeholder Group to Develop Recommendations for Improving the Safety and Security of Legislators and Their Families</w:t>
    </w:r>
  </w:p>
  <w:p>
    <w:pPr>
      <w:suppressLineNumbers/>
      <w:spacing w:before="0" w:after="0"/>
      <w:jc w:val="center"/>
      <w:rPr>
        <w:rFonts w:ascii="Arial" w:eastAsia="Arial" w:hAnsi="Arial" w:cs="Arial"/>
      </w:rPr>
    </w:pPr>
    <w:r>
      <w:rPr>
        <w:rFonts w:ascii="Arial" w:eastAsia="Arial" w:hAnsi="Arial" w:cs="Arial"/>
        <w:sz w:val="22"/>
      </w:rPr>
      <w:t>L.D. 695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B573A"/>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265CA"/>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