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Reimbursement Rates for Transportation of Deceased Persons by Funeral Homes When the Transport is at the Request of the Chief Medical Examiner</w:t>
      </w:r>
    </w:p>
    <w:p w:rsidR="00185E79" w:rsidP="00185E79">
      <w:pPr>
        <w:spacing w:after="240"/>
        <w:ind w:left="360"/>
        <w:jc w:val="right"/>
        <w:rPr>
          <w:rFonts w:ascii="Arial" w:eastAsia="Arial" w:hAnsi="Arial" w:cs="Arial"/>
          <w:caps/>
        </w:rPr>
      </w:pPr>
      <w:bookmarkStart w:id="0" w:name="_AMEND_TITLE__5ee833bc_5ffb_4432_93a2_4f"/>
      <w:bookmarkStart w:id="1" w:name="_PAGE__1_25e27a7e_51da_4ae5_8264_428a83c"/>
      <w:bookmarkStart w:id="2" w:name="_PAR__2_a412d36a_6c58_4f0b_bba8_64843383"/>
      <w:r>
        <w:rPr>
          <w:rFonts w:ascii="Arial" w:eastAsia="Arial" w:hAnsi="Arial" w:cs="Arial"/>
          <w:caps/>
        </w:rPr>
        <w:t>L.D. 562</w:t>
      </w:r>
    </w:p>
    <w:p w:rsidR="00185E79" w:rsidP="00185E79">
      <w:pPr>
        <w:tabs>
          <w:tab w:val="right" w:pos="8928"/>
        </w:tabs>
        <w:spacing w:after="360"/>
        <w:ind w:left="360"/>
        <w:rPr>
          <w:rFonts w:ascii="Arial" w:eastAsia="Arial" w:hAnsi="Arial" w:cs="Arial"/>
        </w:rPr>
      </w:pPr>
      <w:bookmarkStart w:id="3" w:name="_PAR__3_bf6a94f6_14fb_44a7_ac82_0660b6b2"/>
      <w:bookmarkEnd w:id="2"/>
      <w:r>
        <w:rPr>
          <w:rFonts w:ascii="Arial" w:eastAsia="Arial" w:hAnsi="Arial" w:cs="Arial"/>
        </w:rPr>
        <w:t>Date:</w:t>
      </w:r>
      <w:r>
        <w:rPr>
          <w:rFonts w:ascii="Arial" w:eastAsia="Arial" w:hAnsi="Arial" w:cs="Arial"/>
        </w:rPr>
        <w:tab/>
        <w:t>(Filing No. S-         )</w:t>
      </w:r>
    </w:p>
    <w:p w:rsidR="00185E79" w:rsidP="00185E79">
      <w:pPr>
        <w:spacing w:before="60" w:after="60"/>
        <w:ind w:left="720"/>
        <w:rPr>
          <w:rFonts w:ascii="Arial" w:eastAsia="Arial" w:hAnsi="Arial" w:cs="Arial"/>
        </w:rPr>
      </w:pPr>
      <w:bookmarkStart w:id="4" w:name="_PAR__4_067604d8_4f86_4baf_8460_4f519a9e"/>
      <w:bookmarkEnd w:id="3"/>
      <w:r>
        <w:rPr>
          <w:rFonts w:ascii="Arial" w:eastAsia="Arial" w:hAnsi="Arial" w:cs="Arial"/>
        </w:rPr>
        <w:t>Reproduced and distributed under the direction of the Secretary of the Senate.</w:t>
      </w:r>
    </w:p>
    <w:p w:rsidR="00185E79" w:rsidP="00185E79">
      <w:pPr>
        <w:spacing w:before="160" w:after="0"/>
        <w:ind w:left="360"/>
        <w:jc w:val="center"/>
        <w:outlineLvl w:val="0"/>
        <w:rPr>
          <w:rFonts w:ascii="Arial" w:eastAsia="Arial" w:hAnsi="Arial" w:cs="Arial"/>
          <w:b/>
          <w:caps/>
          <w:sz w:val="24"/>
          <w:szCs w:val="32"/>
        </w:rPr>
      </w:pPr>
      <w:bookmarkStart w:id="5" w:name="_PAR__5_bb6837cd_502f_4f31_8f58_bf3ff0e6"/>
      <w:bookmarkEnd w:id="4"/>
      <w:r>
        <w:rPr>
          <w:rFonts w:ascii="Arial" w:eastAsia="Arial" w:hAnsi="Arial" w:cs="Arial"/>
          <w:b/>
          <w:caps/>
          <w:sz w:val="24"/>
          <w:szCs w:val="32"/>
        </w:rPr>
        <w:t>STATE OF MAINE</w:t>
      </w:r>
    </w:p>
    <w:p w:rsidR="00185E79" w:rsidP="00185E79">
      <w:pPr>
        <w:spacing w:after="0"/>
        <w:ind w:left="360"/>
        <w:jc w:val="center"/>
        <w:outlineLvl w:val="0"/>
        <w:rPr>
          <w:rFonts w:ascii="Arial" w:eastAsia="Arial" w:hAnsi="Arial" w:cs="Arial"/>
          <w:b/>
          <w:caps/>
          <w:sz w:val="24"/>
          <w:szCs w:val="32"/>
        </w:rPr>
      </w:pPr>
      <w:bookmarkStart w:id="6" w:name="_PAR__6_dbb2df56_c8d6_4d0e_a22f_4c951e33"/>
      <w:bookmarkEnd w:id="5"/>
      <w:r>
        <w:rPr>
          <w:rFonts w:ascii="Arial" w:eastAsia="Arial" w:hAnsi="Arial" w:cs="Arial"/>
          <w:b/>
          <w:caps/>
          <w:sz w:val="24"/>
          <w:szCs w:val="32"/>
        </w:rPr>
        <w:t>SENATE</w:t>
      </w:r>
    </w:p>
    <w:p w:rsidR="00185E79" w:rsidP="00185E79">
      <w:pPr>
        <w:spacing w:after="0"/>
        <w:ind w:left="360"/>
        <w:jc w:val="center"/>
        <w:outlineLvl w:val="0"/>
        <w:rPr>
          <w:rFonts w:ascii="Arial" w:eastAsia="Arial" w:hAnsi="Arial" w:cs="Arial"/>
          <w:b/>
          <w:caps/>
          <w:sz w:val="24"/>
          <w:szCs w:val="32"/>
        </w:rPr>
      </w:pPr>
      <w:bookmarkStart w:id="7" w:name="_PAR__7_4e4f2ca3_9604_4596_a9a8_712f6591"/>
      <w:bookmarkEnd w:id="6"/>
      <w:r>
        <w:rPr>
          <w:rFonts w:ascii="Arial" w:eastAsia="Arial" w:hAnsi="Arial" w:cs="Arial"/>
          <w:b/>
          <w:caps/>
          <w:sz w:val="24"/>
          <w:szCs w:val="32"/>
        </w:rPr>
        <w:t>132nd Legislature</w:t>
      </w:r>
    </w:p>
    <w:p w:rsidR="00185E79" w:rsidP="00185E79">
      <w:pPr>
        <w:spacing w:after="0"/>
        <w:ind w:left="360"/>
        <w:jc w:val="center"/>
        <w:outlineLvl w:val="0"/>
        <w:rPr>
          <w:rFonts w:ascii="Arial" w:eastAsia="Arial" w:hAnsi="Arial" w:cs="Arial"/>
          <w:b/>
          <w:caps/>
          <w:sz w:val="24"/>
          <w:szCs w:val="32"/>
        </w:rPr>
      </w:pPr>
      <w:bookmarkStart w:id="8" w:name="_PAR__8_c2e8a0e2_cf10_47f0_a19f_829103a0"/>
      <w:bookmarkEnd w:id="7"/>
      <w:r>
        <w:rPr>
          <w:rFonts w:ascii="Arial" w:eastAsia="Arial" w:hAnsi="Arial" w:cs="Arial"/>
          <w:b/>
          <w:caps/>
          <w:sz w:val="24"/>
          <w:szCs w:val="32"/>
        </w:rPr>
        <w:t>Second Regular Session</w:t>
      </w:r>
    </w:p>
    <w:p w:rsidR="00185E79" w:rsidP="00185E79">
      <w:pPr>
        <w:spacing w:before="400" w:after="200"/>
        <w:ind w:left="360" w:firstLine="360"/>
        <w:rPr>
          <w:rFonts w:ascii="Arial" w:eastAsia="Arial" w:hAnsi="Arial" w:cs="Arial"/>
        </w:rPr>
      </w:pPr>
      <w:bookmarkStart w:id="9" w:name="_PAR__9_6e0ba236_a5e6_4743_943e_24b0d1c1"/>
      <w:bookmarkEnd w:id="8"/>
      <w:r>
        <w:rPr>
          <w:rFonts w:ascii="Arial" w:eastAsia="Arial" w:hAnsi="Arial" w:cs="Arial"/>
          <w:szCs w:val="22"/>
        </w:rPr>
        <w:t>SENATE AMENDMENT “      ” to COMMITTEE AMENDMENT “A” to S.P. 241, L.D. 562, “An Act to Update Reimbursement Rates for Transportation of Deceased Persons by Funeral Homes When the Transport is at the Request of the Chief Medical Examiner”</w:t>
      </w:r>
    </w:p>
    <w:p w:rsidR="00185E79" w:rsidP="00185E79">
      <w:pPr>
        <w:ind w:left="360" w:firstLine="360"/>
        <w:rPr>
          <w:rFonts w:ascii="Arial" w:eastAsia="Arial" w:hAnsi="Arial" w:cs="Arial"/>
        </w:rPr>
      </w:pPr>
      <w:bookmarkStart w:id="10" w:name="_INSTRUCTION__ddc9e156_ccd8_49c1_a099_81"/>
      <w:bookmarkStart w:id="11" w:name="_PAR__10_e64597c3_5b4b_4ece_8fb5_c8eda52"/>
      <w:bookmarkEnd w:id="0"/>
      <w:bookmarkEnd w:id="9"/>
      <w:r>
        <w:rPr>
          <w:rFonts w:ascii="Arial" w:eastAsia="Arial" w:hAnsi="Arial" w:cs="Arial"/>
        </w:rPr>
        <w:t>Amend the amendment by inserting after the title the following:</w:t>
      </w:r>
    </w:p>
    <w:p w:rsidR="00185E79" w:rsidP="00185E79">
      <w:pPr>
        <w:ind w:left="360" w:firstLine="360"/>
        <w:rPr>
          <w:rFonts w:ascii="Arial" w:eastAsia="Arial" w:hAnsi="Arial" w:cs="Arial"/>
        </w:rPr>
      </w:pPr>
      <w:bookmarkStart w:id="12" w:name="_PAR__11_d5f7b8cd_422b_4837_b4fe_5e2e9f7"/>
      <w:bookmarkEnd w:id="11"/>
      <w:r>
        <w:rPr>
          <w:rFonts w:ascii="Arial" w:eastAsia="Arial" w:hAnsi="Arial" w:cs="Arial"/>
        </w:rPr>
        <w:t>'Amend the bill in section 1 in the 4th indented paragraph in the 5th line (page 1, line 8 in L.D.) by striking out the following: "</w:t>
      </w:r>
      <w:r>
        <w:rPr>
          <w:rFonts w:ascii="Arial" w:eastAsia="Arial" w:hAnsi="Arial" w:cs="Arial"/>
          <w:u w:val="single"/>
        </w:rPr>
        <w:t>$300</w:t>
      </w:r>
      <w:r>
        <w:rPr>
          <w:rFonts w:ascii="Arial" w:eastAsia="Arial" w:hAnsi="Arial" w:cs="Arial"/>
        </w:rPr>
        <w:t>" and inserting the following: '</w:t>
      </w:r>
      <w:r>
        <w:rPr>
          <w:rFonts w:ascii="Arial" w:eastAsia="Arial" w:hAnsi="Arial" w:cs="Arial"/>
          <w:u w:val="single"/>
        </w:rPr>
        <w:t>$135</w:t>
      </w:r>
      <w:r>
        <w:rPr>
          <w:rFonts w:ascii="Arial" w:eastAsia="Arial" w:hAnsi="Arial" w:cs="Arial"/>
        </w:rPr>
        <w:t>'</w:t>
      </w:r>
    </w:p>
    <w:p w:rsidR="00185E79" w:rsidP="00185E79">
      <w:pPr>
        <w:ind w:left="360" w:firstLine="360"/>
        <w:rPr>
          <w:rFonts w:ascii="Arial" w:eastAsia="Arial" w:hAnsi="Arial" w:cs="Arial"/>
        </w:rPr>
      </w:pPr>
      <w:bookmarkStart w:id="13" w:name="_PAR__12_235dfbd3_1a54_4baf_8c63_8a0af7a"/>
      <w:bookmarkEnd w:id="12"/>
      <w:r>
        <w:rPr>
          <w:rFonts w:ascii="Arial" w:eastAsia="Arial" w:hAnsi="Arial" w:cs="Arial"/>
        </w:rPr>
        <w:t>Amend the bill in section 1 in the 4th indented paragraph in the 5th line (page 1, line 8 in L.D.) by striking out the following: "</w:t>
      </w:r>
      <w:r>
        <w:rPr>
          <w:rFonts w:ascii="Arial" w:eastAsia="Arial" w:hAnsi="Arial" w:cs="Arial"/>
          <w:u w:val="single"/>
        </w:rPr>
        <w:t>$4.50</w:t>
      </w:r>
      <w:r>
        <w:rPr>
          <w:rFonts w:ascii="Arial" w:eastAsia="Arial" w:hAnsi="Arial" w:cs="Arial"/>
        </w:rPr>
        <w:t>" and inserting the following: '</w:t>
      </w:r>
      <w:r>
        <w:rPr>
          <w:rFonts w:ascii="Arial" w:eastAsia="Arial" w:hAnsi="Arial" w:cs="Arial"/>
          <w:u w:val="single"/>
        </w:rPr>
        <w:t>$2.20</w:t>
      </w:r>
      <w:r>
        <w:rPr>
          <w:rFonts w:ascii="Arial" w:eastAsia="Arial" w:hAnsi="Arial" w:cs="Arial"/>
        </w:rPr>
        <w:t>'</w:t>
      </w:r>
    </w:p>
    <w:p w:rsidR="00185E79" w:rsidP="00185E79">
      <w:pPr>
        <w:ind w:left="360" w:firstLine="360"/>
        <w:rPr>
          <w:rFonts w:ascii="Arial" w:eastAsia="Arial" w:hAnsi="Arial" w:cs="Arial"/>
        </w:rPr>
      </w:pPr>
      <w:bookmarkStart w:id="14" w:name="_PAR__13_599dedf1_658f_41ce_ba69_b1060f2"/>
      <w:bookmarkEnd w:id="13"/>
      <w:r>
        <w:rPr>
          <w:rFonts w:ascii="Arial" w:eastAsia="Arial" w:hAnsi="Arial" w:cs="Arial"/>
        </w:rPr>
        <w:t>Amend the bill in section 1 in the 4th indented paragraph in the 6th line (page 1, line 9 in L.D.) by striking out the following: "</w:t>
      </w:r>
      <w:r>
        <w:rPr>
          <w:rFonts w:ascii="Arial" w:eastAsia="Arial" w:hAnsi="Arial" w:cs="Arial"/>
          <w:u w:val="single"/>
        </w:rPr>
        <w:t>$4</w:t>
      </w:r>
      <w:r>
        <w:rPr>
          <w:rFonts w:ascii="Arial" w:eastAsia="Arial" w:hAnsi="Arial" w:cs="Arial"/>
        </w:rPr>
        <w:t>" and inserting the following: '</w:t>
      </w:r>
      <w:r>
        <w:rPr>
          <w:rFonts w:ascii="Arial" w:eastAsia="Arial" w:hAnsi="Arial" w:cs="Arial"/>
          <w:u w:val="single"/>
        </w:rPr>
        <w:t>$2</w:t>
      </w:r>
      <w:r>
        <w:rPr>
          <w:rFonts w:ascii="Arial" w:eastAsia="Arial" w:hAnsi="Arial" w:cs="Arial"/>
        </w:rPr>
        <w:t>' '</w:t>
      </w:r>
    </w:p>
    <w:p w:rsidR="00185E79" w:rsidP="00185E79">
      <w:pPr>
        <w:ind w:left="360" w:firstLine="360"/>
        <w:rPr>
          <w:rFonts w:ascii="Arial" w:eastAsia="Arial" w:hAnsi="Arial" w:cs="Arial"/>
        </w:rPr>
      </w:pPr>
      <w:bookmarkStart w:id="15" w:name="_INSTRUCTION__a465daf7_2cbc_4f0e_a5f7_cd"/>
      <w:bookmarkStart w:id="16" w:name="_PAR__14_3da70ebb_edc9_47c9_b663_99beda8"/>
      <w:bookmarkEnd w:id="10"/>
      <w:bookmarkEnd w:id="14"/>
      <w:r>
        <w:rPr>
          <w:rFonts w:ascii="Arial" w:eastAsia="Arial" w:hAnsi="Arial" w:cs="Arial"/>
        </w:rPr>
        <w:t>Amend the amendment by striking out all of section 2 and inserting the following:</w:t>
      </w:r>
    </w:p>
    <w:p w:rsidR="00185E79" w:rsidP="00185E79">
      <w:pPr>
        <w:ind w:left="360" w:firstLine="360"/>
        <w:rPr>
          <w:rFonts w:ascii="Arial" w:eastAsia="Arial" w:hAnsi="Arial" w:cs="Arial"/>
        </w:rPr>
      </w:pPr>
      <w:bookmarkStart w:id="17" w:name="_PAR__15_175b71a5_5ab8_449a_8e91_4daa36e"/>
      <w:bookmarkEnd w:id="16"/>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185E79" w:rsidP="00185E79">
      <w:pPr>
        <w:pStyle w:val="BPSParagraphLeftAlign"/>
        <w:suppressAutoHyphens/>
        <w:ind w:left="360"/>
        <w:rPr>
          <w:rFonts w:ascii="Arial" w:eastAsia="Arial" w:hAnsi="Arial" w:cs="Arial"/>
        </w:rPr>
      </w:pPr>
      <w:bookmarkStart w:id="18" w:name="_PAR__16_a30e3a18_641f_49d4_a9da_6e28db6"/>
      <w:bookmarkEnd w:id="17"/>
      <w:r>
        <w:rPr>
          <w:rFonts w:ascii="Arial" w:eastAsia="Arial" w:hAnsi="Arial" w:cs="Arial"/>
          <w:b/>
        </w:rPr>
        <w:t>ATTORNEY GENERAL, DEPARTMENT OF THE</w:t>
      </w:r>
    </w:p>
    <w:p w:rsidR="00185E79" w:rsidP="00185E79">
      <w:pPr>
        <w:pStyle w:val="BPSParagraphLeftAlign"/>
        <w:suppressAutoHyphens/>
        <w:ind w:left="360"/>
        <w:rPr>
          <w:rFonts w:ascii="Arial" w:eastAsia="Arial" w:hAnsi="Arial" w:cs="Arial"/>
        </w:rPr>
      </w:pPr>
      <w:bookmarkStart w:id="19" w:name="_PAR__17_efb28ed2_d67b_4006_8939_824d7f8"/>
      <w:bookmarkEnd w:id="18"/>
      <w:r>
        <w:rPr>
          <w:rFonts w:ascii="Arial" w:eastAsia="Arial" w:hAnsi="Arial" w:cs="Arial"/>
          <w:b/>
        </w:rPr>
        <w:t>Chief Medical Examiner - Office of 0412</w:t>
      </w:r>
    </w:p>
    <w:p w:rsidR="00185E79" w:rsidP="00185E79">
      <w:pPr>
        <w:ind w:left="360"/>
        <w:rPr>
          <w:rFonts w:ascii="Arial" w:eastAsia="Arial" w:hAnsi="Arial" w:cs="Arial"/>
        </w:rPr>
      </w:pPr>
      <w:bookmarkStart w:id="20" w:name="_PAR__18_9419133f_b622_4b20_8dcc_1f821b5"/>
      <w:bookmarkEnd w:id="19"/>
      <w:r>
        <w:rPr>
          <w:rFonts w:ascii="Arial" w:eastAsia="Arial" w:hAnsi="Arial" w:cs="Arial"/>
        </w:rPr>
        <w:t>Initiative: Provides funding to increase the transportation reimbursement rate and to establish a reimbursement rate for employees of funeral establishments requested to transport a body for the Office of Chief Medical Examiner who are required to wait.</w:t>
      </w:r>
    </w:p>
    <w:tbl>
      <w:tblPr>
        <w:tblStyle w:val="BPSTable"/>
        <w:tblW w:w="0" w:type="auto"/>
        <w:tblInd w:w="360" w:type="dxa"/>
        <w:tblCellMar>
          <w:left w:w="0" w:type="dxa"/>
          <w:right w:w="0" w:type="dxa"/>
        </w:tblCellMar>
        <w:tblLook w:val="04A0"/>
      </w:tblPr>
      <w:tblGrid>
        <w:gridCol w:w="5009"/>
        <w:gridCol w:w="1463"/>
        <w:gridCol w:w="1463"/>
      </w:tblGrid>
      <w:tr w:rsidTr="00866CF1">
        <w:tblPrEx>
          <w:tblW w:w="0" w:type="auto"/>
          <w:tblInd w:w="360" w:type="dxa"/>
          <w:tblCellMar>
            <w:left w:w="0" w:type="dxa"/>
            <w:right w:w="0" w:type="dxa"/>
          </w:tblCellMar>
          <w:tblLook w:val="04A0"/>
        </w:tblPrEx>
        <w:tc>
          <w:tcPr>
            <w:tcW w:w="5069" w:type="dxa"/>
          </w:tcPr>
          <w:p w:rsidR="00185E79" w:rsidP="00866CF1">
            <w:pPr>
              <w:spacing w:before="0" w:after="0"/>
              <w:rPr>
                <w:rFonts w:ascii="Arial" w:eastAsia="Arial" w:hAnsi="Arial" w:cs="Arial"/>
              </w:rPr>
            </w:pPr>
            <w:bookmarkStart w:id="21" w:name="_PAR__19_98ef45d2_cdee_477c_93bf_112e25d"/>
            <w:bookmarkStart w:id="22" w:name="_LINE__26_2a713823_4cab_4ad4_9820_e1d4f0"/>
            <w:bookmarkEnd w:id="20"/>
            <w:r>
              <w:rPr>
                <w:rFonts w:ascii="Arial" w:eastAsia="Arial" w:hAnsi="Arial" w:cs="Arial"/>
                <w:b/>
              </w:rPr>
              <w:t>GENERAL FUND</w:t>
            </w:r>
            <w:bookmarkEnd w:id="22"/>
          </w:p>
        </w:tc>
        <w:tc>
          <w:tcPr>
            <w:tcW w:w="1469" w:type="dxa"/>
          </w:tcPr>
          <w:p w:rsidR="00185E79" w:rsidP="00866CF1">
            <w:pPr>
              <w:spacing w:before="0" w:after="0"/>
              <w:jc w:val="right"/>
              <w:rPr>
                <w:rFonts w:ascii="Arial" w:eastAsia="Arial" w:hAnsi="Arial" w:cs="Arial"/>
              </w:rPr>
            </w:pPr>
            <w:bookmarkStart w:id="23" w:name="_LINE__26_fe52f892_a1d7_4531_8ecf_13c7ca"/>
            <w:r>
              <w:rPr>
                <w:rFonts w:ascii="Arial" w:eastAsia="Arial" w:hAnsi="Arial" w:cs="Arial"/>
                <w:b/>
              </w:rPr>
              <w:t>2025-26</w:t>
            </w:r>
            <w:bookmarkEnd w:id="23"/>
          </w:p>
        </w:tc>
        <w:tc>
          <w:tcPr>
            <w:tcW w:w="1469" w:type="dxa"/>
          </w:tcPr>
          <w:p w:rsidR="00185E79" w:rsidP="00866CF1">
            <w:pPr>
              <w:spacing w:before="0" w:after="0"/>
              <w:jc w:val="right"/>
              <w:rPr>
                <w:rFonts w:ascii="Arial" w:eastAsia="Arial" w:hAnsi="Arial" w:cs="Arial"/>
              </w:rPr>
            </w:pPr>
            <w:bookmarkStart w:id="24" w:name="_LINE__26_11668ba6_d493_4808_99cb_2657aa"/>
            <w:r>
              <w:rPr>
                <w:rFonts w:ascii="Arial" w:eastAsia="Arial" w:hAnsi="Arial" w:cs="Arial"/>
                <w:b/>
              </w:rPr>
              <w:t>2026-27</w:t>
            </w:r>
            <w:bookmarkEnd w:id="24"/>
          </w:p>
        </w:tc>
      </w:tr>
      <w:tr w:rsidTr="00866CF1">
        <w:tblPrEx>
          <w:tblW w:w="0" w:type="auto"/>
          <w:tblInd w:w="360" w:type="dxa"/>
          <w:tblCellMar>
            <w:left w:w="0" w:type="dxa"/>
            <w:right w:w="0" w:type="dxa"/>
          </w:tblCellMar>
          <w:tblLook w:val="04A0"/>
        </w:tblPrEx>
        <w:tc>
          <w:tcPr>
            <w:tcW w:w="5069" w:type="dxa"/>
          </w:tcPr>
          <w:p w:rsidR="00185E79" w:rsidP="00866CF1">
            <w:pPr>
              <w:spacing w:before="0" w:after="0"/>
              <w:ind w:left="180"/>
              <w:rPr>
                <w:rFonts w:ascii="Arial" w:eastAsia="Arial" w:hAnsi="Arial" w:cs="Arial"/>
              </w:rPr>
            </w:pPr>
            <w:bookmarkStart w:id="25" w:name="_LINE__27_06251a73_1a80_46fe_aeb0_d24332"/>
            <w:r>
              <w:rPr>
                <w:rFonts w:ascii="Arial" w:eastAsia="Arial" w:hAnsi="Arial" w:cs="Arial"/>
              </w:rPr>
              <w:t>All Other</w:t>
            </w:r>
            <w:bookmarkEnd w:id="25"/>
          </w:p>
        </w:tc>
        <w:tc>
          <w:tcPr>
            <w:tcW w:w="1469" w:type="dxa"/>
          </w:tcPr>
          <w:p w:rsidR="00185E79" w:rsidP="00866CF1">
            <w:pPr>
              <w:spacing w:before="0" w:after="0"/>
              <w:jc w:val="right"/>
              <w:rPr>
                <w:rFonts w:ascii="Arial" w:eastAsia="Arial" w:hAnsi="Arial" w:cs="Arial"/>
              </w:rPr>
            </w:pPr>
            <w:bookmarkStart w:id="26" w:name="_LINE__27_8336f8be_fdb6_486d_8dac_26b252"/>
            <w:r>
              <w:rPr>
                <w:rFonts w:ascii="Arial" w:eastAsia="Arial" w:hAnsi="Arial" w:cs="Arial"/>
              </w:rPr>
              <w:t>$0</w:t>
            </w:r>
            <w:bookmarkEnd w:id="26"/>
          </w:p>
        </w:tc>
        <w:tc>
          <w:tcPr>
            <w:tcW w:w="1469" w:type="dxa"/>
          </w:tcPr>
          <w:p w:rsidR="00185E79" w:rsidP="00866CF1">
            <w:pPr>
              <w:spacing w:before="0" w:after="0"/>
              <w:jc w:val="right"/>
              <w:rPr>
                <w:rFonts w:ascii="Arial" w:eastAsia="Arial" w:hAnsi="Arial" w:cs="Arial"/>
              </w:rPr>
            </w:pPr>
            <w:bookmarkStart w:id="27" w:name="_LINE__27_7d6e67f5_dffa_4fb1_aa83_8a6b3b"/>
            <w:r>
              <w:rPr>
                <w:rFonts w:ascii="Arial" w:eastAsia="Arial" w:hAnsi="Arial" w:cs="Arial"/>
              </w:rPr>
              <w:t>$12,000</w:t>
            </w:r>
            <w:bookmarkEnd w:id="27"/>
          </w:p>
        </w:tc>
      </w:tr>
      <w:tr w:rsidTr="00866CF1">
        <w:tblPrEx>
          <w:tblW w:w="0" w:type="auto"/>
          <w:tblInd w:w="360" w:type="dxa"/>
          <w:tblCellMar>
            <w:left w:w="0" w:type="dxa"/>
            <w:right w:w="0" w:type="dxa"/>
          </w:tblCellMar>
          <w:tblLook w:val="04A0"/>
        </w:tblPrEx>
        <w:tc>
          <w:tcPr>
            <w:tcW w:w="5069" w:type="dxa"/>
          </w:tcPr>
          <w:p w:rsidR="00185E79" w:rsidP="00866CF1">
            <w:pPr>
              <w:spacing w:before="0" w:after="0"/>
              <w:rPr>
                <w:rFonts w:ascii="Arial" w:eastAsia="Arial" w:hAnsi="Arial" w:cs="Arial"/>
              </w:rPr>
            </w:pPr>
            <w:bookmarkStart w:id="28" w:name="_LINE__28_4e761b72_94ed_4749_ba85_4adba9"/>
            <w:r>
              <w:rPr>
                <w:rFonts w:ascii="Arial" w:eastAsia="Arial" w:hAnsi="Arial" w:cs="Arial"/>
              </w:rPr>
              <w:t xml:space="preserve"> </w:t>
            </w:r>
            <w:bookmarkEnd w:id="28"/>
          </w:p>
        </w:tc>
        <w:tc>
          <w:tcPr>
            <w:tcW w:w="1469" w:type="dxa"/>
          </w:tcPr>
          <w:p w:rsidR="00185E79" w:rsidP="00866CF1">
            <w:pPr>
              <w:spacing w:before="0" w:after="0"/>
              <w:jc w:val="right"/>
              <w:rPr>
                <w:rFonts w:ascii="Arial" w:eastAsia="Arial" w:hAnsi="Arial" w:cs="Arial"/>
              </w:rPr>
            </w:pPr>
            <w:bookmarkStart w:id="29" w:name="_LINE__28_ebcd316d_4d3b_4c4a_a058_e19333"/>
            <w:r>
              <w:rPr>
                <w:rFonts w:ascii="Arial" w:eastAsia="Arial" w:hAnsi="Arial" w:cs="Arial"/>
              </w:rPr>
              <w:t>__________</w:t>
            </w:r>
            <w:bookmarkEnd w:id="29"/>
          </w:p>
        </w:tc>
        <w:tc>
          <w:tcPr>
            <w:tcW w:w="1469" w:type="dxa"/>
          </w:tcPr>
          <w:p w:rsidR="00185E79" w:rsidP="00866CF1">
            <w:pPr>
              <w:spacing w:before="0" w:after="0"/>
              <w:jc w:val="right"/>
              <w:rPr>
                <w:rFonts w:ascii="Arial" w:eastAsia="Arial" w:hAnsi="Arial" w:cs="Arial"/>
              </w:rPr>
            </w:pPr>
            <w:bookmarkStart w:id="30" w:name="_LINE__28_85983925_aaa9_4770_857e_511f10"/>
            <w:r>
              <w:rPr>
                <w:rFonts w:ascii="Arial" w:eastAsia="Arial" w:hAnsi="Arial" w:cs="Arial"/>
              </w:rPr>
              <w:t>__________</w:t>
            </w:r>
            <w:bookmarkEnd w:id="30"/>
          </w:p>
        </w:tc>
      </w:tr>
      <w:tr w:rsidTr="00866CF1">
        <w:tblPrEx>
          <w:tblW w:w="0" w:type="auto"/>
          <w:tblInd w:w="360" w:type="dxa"/>
          <w:tblCellMar>
            <w:left w:w="0" w:type="dxa"/>
            <w:right w:w="0" w:type="dxa"/>
          </w:tblCellMar>
          <w:tblLook w:val="04A0"/>
        </w:tblPrEx>
        <w:tc>
          <w:tcPr>
            <w:tcW w:w="5069" w:type="dxa"/>
          </w:tcPr>
          <w:p w:rsidR="00185E79" w:rsidP="00866CF1">
            <w:pPr>
              <w:spacing w:before="0" w:after="0"/>
              <w:rPr>
                <w:rFonts w:ascii="Arial" w:eastAsia="Arial" w:hAnsi="Arial" w:cs="Arial"/>
              </w:rPr>
            </w:pPr>
            <w:bookmarkStart w:id="31" w:name="_LINE__29_b3ff9c20_0ed1_4163_92a8_10077c"/>
            <w:r>
              <w:rPr>
                <w:rFonts w:ascii="Arial" w:eastAsia="Arial" w:hAnsi="Arial" w:cs="Arial"/>
              </w:rPr>
              <w:t>GENERAL FUND TOTAL</w:t>
            </w:r>
            <w:bookmarkEnd w:id="31"/>
          </w:p>
        </w:tc>
        <w:tc>
          <w:tcPr>
            <w:tcW w:w="1469" w:type="dxa"/>
          </w:tcPr>
          <w:p w:rsidR="00185E79" w:rsidP="00866CF1">
            <w:pPr>
              <w:spacing w:before="0" w:after="0"/>
              <w:jc w:val="right"/>
              <w:rPr>
                <w:rFonts w:ascii="Arial" w:eastAsia="Arial" w:hAnsi="Arial" w:cs="Arial"/>
              </w:rPr>
            </w:pPr>
            <w:bookmarkStart w:id="32" w:name="_LINE__29_7bcc14c7_d2be_435e_aff6_1fa049"/>
            <w:r>
              <w:rPr>
                <w:rFonts w:ascii="Arial" w:eastAsia="Arial" w:hAnsi="Arial" w:cs="Arial"/>
              </w:rPr>
              <w:t>$0</w:t>
            </w:r>
            <w:bookmarkEnd w:id="32"/>
          </w:p>
        </w:tc>
        <w:tc>
          <w:tcPr>
            <w:tcW w:w="1469" w:type="dxa"/>
          </w:tcPr>
          <w:p w:rsidR="00185E79" w:rsidP="00866CF1">
            <w:pPr>
              <w:spacing w:before="0" w:after="0"/>
              <w:jc w:val="right"/>
              <w:rPr>
                <w:rFonts w:ascii="Arial" w:eastAsia="Arial" w:hAnsi="Arial" w:cs="Arial"/>
              </w:rPr>
            </w:pPr>
            <w:bookmarkStart w:id="33" w:name="_LINE__29_502cae54_6261_4239_b6e5_1c8f30"/>
            <w:r>
              <w:rPr>
                <w:rFonts w:ascii="Arial" w:eastAsia="Arial" w:hAnsi="Arial" w:cs="Arial"/>
              </w:rPr>
              <w:t>$12,000</w:t>
            </w:r>
            <w:bookmarkEnd w:id="33"/>
          </w:p>
        </w:tc>
      </w:tr>
    </w:tbl>
    <w:p w:rsidR="00185E79" w:rsidP="00185E79">
      <w:pPr>
        <w:ind w:left="360"/>
        <w:rPr>
          <w:rFonts w:ascii="Arial" w:eastAsia="Arial" w:hAnsi="Arial" w:cs="Arial"/>
        </w:rPr>
      </w:pPr>
      <w:bookmarkStart w:id="34" w:name="_PAR__20_0918813c_1a4a_41cc_bad3_5821a5b"/>
      <w:bookmarkEnd w:id="21"/>
      <w:r>
        <w:rPr>
          <w:rFonts w:ascii="Arial" w:eastAsia="Arial" w:hAnsi="Arial" w:cs="Arial"/>
        </w:rPr>
        <w:t>'</w:t>
      </w:r>
    </w:p>
    <w:p w:rsidR="00185E79" w:rsidP="00185E79">
      <w:pPr>
        <w:ind w:left="360" w:firstLine="360"/>
        <w:rPr>
          <w:rFonts w:ascii="Arial" w:eastAsia="Arial" w:hAnsi="Arial" w:cs="Arial"/>
        </w:rPr>
      </w:pPr>
      <w:bookmarkStart w:id="35" w:name="_INSTRUCTION__02b0469c_fe7f_4f1a_93d3_d1"/>
      <w:bookmarkStart w:id="36" w:name="_PAR__21_5a25f732_b8b0_4016_994d_ca49baf"/>
      <w:bookmarkEnd w:id="15"/>
      <w:bookmarkEnd w:id="34"/>
      <w:r>
        <w:rPr>
          <w:rFonts w:ascii="Arial" w:eastAsia="Arial" w:hAnsi="Arial" w:cs="Arial"/>
        </w:rPr>
        <w:t>Amend the amendment by relettering or renumbering any nonconsecutive Part letter or section number to read consecutively.</w:t>
      </w:r>
    </w:p>
    <w:p w:rsidR="00185E79" w:rsidP="00185E79">
      <w:pPr>
        <w:keepNext/>
        <w:spacing w:before="240"/>
        <w:ind w:left="360"/>
        <w:jc w:val="center"/>
        <w:rPr>
          <w:rFonts w:ascii="Arial" w:eastAsia="Arial" w:hAnsi="Arial" w:cs="Arial"/>
        </w:rPr>
      </w:pPr>
      <w:bookmarkStart w:id="37" w:name="_SUMMARY__b70ad93c_2afe_4654_ac1e_108af2"/>
      <w:bookmarkStart w:id="38" w:name="_PAGE__2_dd0f7d71_dc1d_4110_bbb2_f191dc5"/>
      <w:bookmarkStart w:id="39" w:name="_PAR__2_bc65d7c8_976b_4b65_9172_4bb5e7a3"/>
      <w:bookmarkEnd w:id="1"/>
      <w:bookmarkEnd w:id="35"/>
      <w:bookmarkEnd w:id="36"/>
      <w:r>
        <w:rPr>
          <w:rFonts w:ascii="Arial" w:eastAsia="Arial" w:hAnsi="Arial" w:cs="Arial"/>
          <w:b/>
          <w:sz w:val="24"/>
        </w:rPr>
        <w:t>SUMMARY</w:t>
      </w:r>
    </w:p>
    <w:p w:rsidR="00185E79" w:rsidP="00185E79">
      <w:pPr>
        <w:keepNext/>
        <w:ind w:left="360" w:firstLine="360"/>
        <w:rPr>
          <w:rFonts w:ascii="Arial" w:eastAsia="Arial" w:hAnsi="Arial" w:cs="Arial"/>
        </w:rPr>
      </w:pPr>
      <w:bookmarkStart w:id="40" w:name="_LINE_NUM__0523fa1a_edbe_4a56_b9dd_299d6"/>
      <w:bookmarkStart w:id="41" w:name="_PAR__3_1791b2d2_e772_4bfb_bf9e_029bc1d6"/>
      <w:bookmarkEnd w:id="39"/>
      <w:bookmarkEnd w:id="40"/>
      <w:r w:rsidRPr="001F6C79">
        <w:rPr>
          <w:rFonts w:ascii="Arial" w:eastAsia="Arial" w:hAnsi="Arial" w:cs="Arial"/>
          <w:noProof/>
        </w:rPr>
        <w:t xml:space="preserve">This amendment amends Committee Amendment </w:t>
      </w:r>
      <w:r>
        <w:rPr>
          <w:rFonts w:ascii="Arial" w:eastAsia="Arial" w:hAnsi="Arial" w:cs="Arial"/>
          <w:noProof/>
        </w:rPr>
        <w:t>"</w:t>
      </w:r>
      <w:r w:rsidRPr="001F6C79">
        <w:rPr>
          <w:rFonts w:ascii="Arial" w:eastAsia="Arial" w:hAnsi="Arial" w:cs="Arial"/>
          <w:noProof/>
        </w:rPr>
        <w:t>A</w:t>
      </w:r>
      <w:r>
        <w:rPr>
          <w:rFonts w:ascii="Arial" w:eastAsia="Arial" w:hAnsi="Arial" w:cs="Arial"/>
          <w:noProof/>
        </w:rPr>
        <w:t>"</w:t>
      </w:r>
      <w:r w:rsidRPr="001F6C79">
        <w:rPr>
          <w:rFonts w:ascii="Arial" w:eastAsia="Arial" w:hAnsi="Arial" w:cs="Arial"/>
          <w:noProof/>
        </w:rPr>
        <w:t xml:space="preserve"> to reduce the increases made by Committee Amendment </w:t>
      </w:r>
      <w:r>
        <w:rPr>
          <w:rFonts w:ascii="Arial" w:eastAsia="Arial" w:hAnsi="Arial" w:cs="Arial"/>
          <w:noProof/>
        </w:rPr>
        <w:t>"</w:t>
      </w:r>
      <w:r w:rsidRPr="001F6C79">
        <w:rPr>
          <w:rFonts w:ascii="Arial" w:eastAsia="Arial" w:hAnsi="Arial" w:cs="Arial"/>
          <w:noProof/>
        </w:rPr>
        <w:t>A</w:t>
      </w:r>
      <w:r>
        <w:rPr>
          <w:rFonts w:ascii="Arial" w:eastAsia="Arial" w:hAnsi="Arial" w:cs="Arial"/>
          <w:noProof/>
        </w:rPr>
        <w:t>"</w:t>
      </w:r>
      <w:r w:rsidRPr="001F6C79">
        <w:rPr>
          <w:rFonts w:ascii="Arial" w:eastAsia="Arial" w:hAnsi="Arial" w:cs="Arial"/>
          <w:noProof/>
        </w:rPr>
        <w:t xml:space="preserve"> to travel reimbursement rates for transporting a body to Augusta at the request of the Office of Chief Medical Examiner. Under this amendment, the reimbursement rates are $135 for the first 25 miles, $2.20 per mile for the next 25 miles and $2 per mile for</w:t>
      </w:r>
      <w:r>
        <w:rPr>
          <w:rFonts w:ascii="Arial" w:eastAsia="Arial" w:hAnsi="Arial" w:cs="Arial"/>
          <w:noProof/>
        </w:rPr>
        <w:t xml:space="preserve"> miles in excess of 50 miles</w:t>
      </w:r>
      <w:r w:rsidRPr="001F6C79">
        <w:rPr>
          <w:rFonts w:ascii="Arial" w:eastAsia="Arial" w:hAnsi="Arial" w:cs="Arial"/>
          <w:noProof/>
        </w:rPr>
        <w:t>. Th</w:t>
      </w:r>
      <w:r>
        <w:rPr>
          <w:rFonts w:ascii="Arial" w:eastAsia="Arial" w:hAnsi="Arial" w:cs="Arial"/>
          <w:noProof/>
        </w:rPr>
        <w:t>is</w:t>
      </w:r>
      <w:r w:rsidRPr="001F6C79">
        <w:rPr>
          <w:rFonts w:ascii="Arial" w:eastAsia="Arial" w:hAnsi="Arial" w:cs="Arial"/>
          <w:noProof/>
        </w:rPr>
        <w:t xml:space="preserve"> amendment also removes the ongoing funding to increase the transportation reimbursement rate</w:t>
      </w:r>
      <w:r>
        <w:rPr>
          <w:rFonts w:ascii="Arial" w:eastAsia="Arial" w:hAnsi="Arial" w:cs="Arial"/>
          <w:noProof/>
        </w:rPr>
        <w:t xml:space="preserve"> in fiscal year 2025-26</w:t>
      </w:r>
      <w:r w:rsidRPr="001F6C79">
        <w:rPr>
          <w:rFonts w:ascii="Arial" w:eastAsia="Arial" w:hAnsi="Arial" w:cs="Arial"/>
          <w:noProof/>
        </w:rPr>
        <w:t xml:space="preserve"> and</w:t>
      </w:r>
      <w:r>
        <w:rPr>
          <w:rFonts w:ascii="Arial" w:eastAsia="Arial" w:hAnsi="Arial" w:cs="Arial"/>
          <w:noProof/>
        </w:rPr>
        <w:t xml:space="preserve"> decreases the</w:t>
      </w:r>
      <w:r w:rsidRPr="001F6C79">
        <w:rPr>
          <w:rFonts w:ascii="Arial" w:eastAsia="Arial" w:hAnsi="Arial" w:cs="Arial"/>
          <w:noProof/>
        </w:rPr>
        <w:t xml:space="preserve"> appropriation in fiscal year 2026-27.</w:t>
      </w:r>
    </w:p>
    <w:p w:rsidR="00185E79" w:rsidP="00185E79">
      <w:pPr>
        <w:keepNext/>
        <w:spacing w:before="400" w:after="120" w:line="259" w:lineRule="auto"/>
        <w:ind w:left="360"/>
        <w:rPr>
          <w:rFonts w:ascii="Arial" w:eastAsia="Arial" w:hAnsi="Arial" w:cs="Arial"/>
          <w:b/>
        </w:rPr>
      </w:pPr>
      <w:bookmarkStart w:id="42" w:name="_SPONSOR_BLOCK__0c57b3b8_af33_43de_bdf7_"/>
      <w:bookmarkStart w:id="43" w:name="_PAR__4_beb24b51_e9ec_4475_9d8a_9616c597"/>
      <w:bookmarkEnd w:id="37"/>
      <w:bookmarkEnd w:id="41"/>
      <w:r>
        <w:rPr>
          <w:rFonts w:ascii="Arial" w:eastAsia="Arial" w:hAnsi="Arial" w:cs="Arial"/>
          <w:b/>
        </w:rPr>
        <w:t>SPONSORED BY: ___________________________________</w:t>
      </w:r>
    </w:p>
    <w:p w:rsidR="00185E79" w:rsidP="00185E79">
      <w:pPr>
        <w:keepNext/>
        <w:spacing w:after="120" w:line="259" w:lineRule="auto"/>
        <w:ind w:left="720"/>
        <w:rPr>
          <w:rFonts w:ascii="Arial" w:eastAsia="Arial" w:hAnsi="Arial" w:cs="Arial"/>
          <w:b/>
        </w:rPr>
      </w:pPr>
      <w:bookmarkStart w:id="44" w:name="_PAR__5_259428db_306b_41b2_81ed_adcef653"/>
      <w:bookmarkEnd w:id="43"/>
      <w:r>
        <w:rPr>
          <w:rFonts w:ascii="Arial" w:eastAsia="Arial" w:hAnsi="Arial" w:cs="Arial"/>
          <w:b/>
        </w:rPr>
        <w:t>(Senator ROTUNDO, M.)</w:t>
      </w:r>
    </w:p>
    <w:p w:rsidR="00000000" w:rsidRPr="00185E79" w:rsidP="00185E79">
      <w:pPr>
        <w:spacing w:after="120" w:line="259" w:lineRule="auto"/>
        <w:ind w:left="1080"/>
        <w:rPr>
          <w:rFonts w:ascii="Arial" w:eastAsia="Arial" w:hAnsi="Arial" w:cs="Arial"/>
          <w:b/>
        </w:rPr>
      </w:pPr>
      <w:bookmarkStart w:id="45" w:name="_PAR__6_8069ed49_9aa5_4646_ba40_f268395f"/>
      <w:bookmarkEnd w:id="44"/>
      <w:r>
        <w:rPr>
          <w:rFonts w:ascii="Arial" w:eastAsia="Arial" w:hAnsi="Arial" w:cs="Arial"/>
          <w:b/>
        </w:rPr>
        <w:t>COUNTY: Androscoggin</w:t>
      </w:r>
      <w:bookmarkEnd w:id="38"/>
      <w:bookmarkEnd w:id="42"/>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LR2232,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Reimbursement Rates for Transportation of Deceased Persons by Funeral Homes When the Transport is at the Request of the Chief Medical Examiner</w:t>
    </w:r>
  </w:p>
  <w:p>
    <w:pPr>
      <w:suppressLineNumbers/>
      <w:spacing w:before="0" w:after="0"/>
      <w:jc w:val="center"/>
      <w:rPr>
        <w:rFonts w:ascii="Arial" w:eastAsia="Arial" w:hAnsi="Arial" w:cs="Arial"/>
      </w:rPr>
    </w:pPr>
    <w:r>
      <w:rPr>
        <w:rFonts w:ascii="Arial" w:eastAsia="Arial" w:hAnsi="Arial" w:cs="Arial"/>
        <w:sz w:val="22"/>
      </w:rPr>
      <w:t>L.D. 562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5E79"/>
    <w:rsid w:val="001A2BC9"/>
    <w:rsid w:val="001E1D8B"/>
    <w:rsid w:val="001F6C79"/>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6CF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