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rsidR="00B21AEF" w:rsidP="00B21AEF">
      <w:pPr>
        <w:spacing w:after="240"/>
        <w:ind w:left="360"/>
        <w:jc w:val="right"/>
        <w:rPr>
          <w:rFonts w:ascii="Arial" w:eastAsia="Arial" w:hAnsi="Arial" w:cs="Arial"/>
          <w:caps/>
        </w:rPr>
      </w:pPr>
      <w:bookmarkStart w:id="0" w:name="_AMEND_TITLE__97703888_13bf_4d28_ba33_7d"/>
      <w:bookmarkStart w:id="1" w:name="_PAGE__1_1799225e_583a_48e0_89f2_8afdac9"/>
      <w:bookmarkStart w:id="2" w:name="_PAR__2_b041a6a8_e7d3_4ea9_b667_ae93d8db"/>
      <w:r>
        <w:rPr>
          <w:rFonts w:ascii="Arial" w:eastAsia="Arial" w:hAnsi="Arial" w:cs="Arial"/>
          <w:caps/>
        </w:rPr>
        <w:t>L.D. 2189</w:t>
      </w:r>
    </w:p>
    <w:p w:rsidR="00B21AEF" w:rsidP="00B21AEF">
      <w:pPr>
        <w:tabs>
          <w:tab w:val="right" w:pos="8928"/>
        </w:tabs>
        <w:spacing w:after="360"/>
        <w:ind w:left="360"/>
        <w:rPr>
          <w:rFonts w:ascii="Arial" w:eastAsia="Arial" w:hAnsi="Arial" w:cs="Arial"/>
        </w:rPr>
      </w:pPr>
      <w:bookmarkStart w:id="3" w:name="_PAR__3_05d7c12e_5def_4601_aa76_ba433e38"/>
      <w:bookmarkEnd w:id="2"/>
      <w:r>
        <w:rPr>
          <w:rFonts w:ascii="Arial" w:eastAsia="Arial" w:hAnsi="Arial" w:cs="Arial"/>
        </w:rPr>
        <w:t>Date:</w:t>
      </w:r>
      <w:r>
        <w:rPr>
          <w:rFonts w:ascii="Arial" w:eastAsia="Arial" w:hAnsi="Arial" w:cs="Arial"/>
        </w:rPr>
        <w:tab/>
        <w:t>(Filing No. H-         )</w:t>
      </w:r>
    </w:p>
    <w:p w:rsidR="00B21AEF" w:rsidP="00B21AEF">
      <w:pPr>
        <w:spacing w:before="60" w:after="60"/>
        <w:ind w:left="720"/>
        <w:rPr>
          <w:rFonts w:ascii="Arial" w:eastAsia="Arial" w:hAnsi="Arial" w:cs="Arial"/>
        </w:rPr>
      </w:pPr>
      <w:bookmarkStart w:id="4" w:name="_PAR__4_ae92ced7_c9a0_468a_9ca7_c58bf7ff"/>
      <w:bookmarkEnd w:id="3"/>
      <w:r>
        <w:rPr>
          <w:rFonts w:ascii="Arial" w:eastAsia="Arial" w:hAnsi="Arial" w:cs="Arial"/>
        </w:rPr>
        <w:t>Reproduced and distributed under the direction of the Clerk of the House.</w:t>
      </w:r>
    </w:p>
    <w:p w:rsidR="00B21AEF" w:rsidP="00B21AEF">
      <w:pPr>
        <w:spacing w:before="160" w:after="0"/>
        <w:ind w:left="360"/>
        <w:jc w:val="center"/>
        <w:outlineLvl w:val="0"/>
        <w:rPr>
          <w:rFonts w:ascii="Arial" w:eastAsia="Arial" w:hAnsi="Arial" w:cs="Arial"/>
          <w:b/>
          <w:caps/>
          <w:sz w:val="24"/>
          <w:szCs w:val="32"/>
        </w:rPr>
      </w:pPr>
      <w:bookmarkStart w:id="5" w:name="_PAR__5_f9ba492d_0da4_468c_807e_f636ee6d"/>
      <w:bookmarkEnd w:id="4"/>
      <w:r>
        <w:rPr>
          <w:rFonts w:ascii="Arial" w:eastAsia="Arial" w:hAnsi="Arial" w:cs="Arial"/>
          <w:b/>
          <w:caps/>
          <w:sz w:val="24"/>
          <w:szCs w:val="32"/>
        </w:rPr>
        <w:t>STATE OF MAINE</w:t>
      </w:r>
    </w:p>
    <w:p w:rsidR="00B21AEF" w:rsidP="00B21AEF">
      <w:pPr>
        <w:spacing w:after="0"/>
        <w:ind w:left="360"/>
        <w:jc w:val="center"/>
        <w:outlineLvl w:val="0"/>
        <w:rPr>
          <w:rFonts w:ascii="Arial" w:eastAsia="Arial" w:hAnsi="Arial" w:cs="Arial"/>
          <w:b/>
          <w:caps/>
          <w:sz w:val="24"/>
          <w:szCs w:val="32"/>
        </w:rPr>
      </w:pPr>
      <w:bookmarkStart w:id="6" w:name="_PAR__6_13ac2be3_a401_4b4b_a3f0_5adfb9fd"/>
      <w:bookmarkEnd w:id="5"/>
      <w:r>
        <w:rPr>
          <w:rFonts w:ascii="Arial" w:eastAsia="Arial" w:hAnsi="Arial" w:cs="Arial"/>
          <w:b/>
          <w:caps/>
          <w:sz w:val="24"/>
          <w:szCs w:val="32"/>
        </w:rPr>
        <w:t>HOUSE OF REPRESENTATIVES</w:t>
      </w:r>
    </w:p>
    <w:p w:rsidR="00B21AEF" w:rsidP="00B21AEF">
      <w:pPr>
        <w:spacing w:after="0"/>
        <w:ind w:left="360"/>
        <w:jc w:val="center"/>
        <w:outlineLvl w:val="0"/>
        <w:rPr>
          <w:rFonts w:ascii="Arial" w:eastAsia="Arial" w:hAnsi="Arial" w:cs="Arial"/>
          <w:b/>
          <w:caps/>
          <w:sz w:val="24"/>
          <w:szCs w:val="32"/>
        </w:rPr>
      </w:pPr>
      <w:bookmarkStart w:id="7" w:name="_PAR__7_3743003e_bb9c_4eae_972c_c953f3ee"/>
      <w:bookmarkEnd w:id="6"/>
      <w:r>
        <w:rPr>
          <w:rFonts w:ascii="Arial" w:eastAsia="Arial" w:hAnsi="Arial" w:cs="Arial"/>
          <w:b/>
          <w:caps/>
          <w:sz w:val="24"/>
          <w:szCs w:val="32"/>
        </w:rPr>
        <w:t>132nd Legislature</w:t>
      </w:r>
    </w:p>
    <w:p w:rsidR="00B21AEF" w:rsidP="00B21AEF">
      <w:pPr>
        <w:spacing w:after="0"/>
        <w:ind w:left="360"/>
        <w:jc w:val="center"/>
        <w:outlineLvl w:val="0"/>
        <w:rPr>
          <w:rFonts w:ascii="Arial" w:eastAsia="Arial" w:hAnsi="Arial" w:cs="Arial"/>
          <w:b/>
          <w:caps/>
          <w:sz w:val="24"/>
          <w:szCs w:val="32"/>
        </w:rPr>
      </w:pPr>
      <w:bookmarkStart w:id="8" w:name="_PAR__8_f87967d9_48d3_4544_90d9_41cd7f71"/>
      <w:bookmarkEnd w:id="7"/>
      <w:r>
        <w:rPr>
          <w:rFonts w:ascii="Arial" w:eastAsia="Arial" w:hAnsi="Arial" w:cs="Arial"/>
          <w:b/>
          <w:caps/>
          <w:sz w:val="24"/>
          <w:szCs w:val="32"/>
        </w:rPr>
        <w:t>Second Regular Session</w:t>
      </w:r>
    </w:p>
    <w:p w:rsidR="00B21AEF" w:rsidP="00B21AEF">
      <w:pPr>
        <w:spacing w:before="400" w:after="200"/>
        <w:ind w:left="360" w:firstLine="360"/>
        <w:rPr>
          <w:rFonts w:ascii="Arial" w:eastAsia="Arial" w:hAnsi="Arial" w:cs="Arial"/>
        </w:rPr>
      </w:pPr>
      <w:bookmarkStart w:id="9" w:name="_PAR__9_431c2219_fbb0_46e2_99fc_514a802f"/>
      <w:bookmarkEnd w:id="8"/>
      <w:r>
        <w:rPr>
          <w:rFonts w:ascii="Arial" w:eastAsia="Arial" w:hAnsi="Arial" w:cs="Arial"/>
          <w:szCs w:val="22"/>
        </w:rPr>
        <w:t>HOUSE AMENDMENT “      ” to COMMITTEE AMENDMENT “A” to H.P. 1470, L.D. 2189, “An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rsidR="00B21AEF" w:rsidP="00B21AEF">
      <w:pPr>
        <w:ind w:left="360" w:firstLine="360"/>
        <w:rPr>
          <w:rFonts w:ascii="Arial" w:eastAsia="Arial" w:hAnsi="Arial" w:cs="Arial"/>
        </w:rPr>
      </w:pPr>
      <w:bookmarkStart w:id="10" w:name="_INSTRUCTION__59cfc357_b3e9_4cdd_b1d1_f6"/>
      <w:bookmarkStart w:id="11" w:name="_PAR__10_4f063205_49c9_4ecb_9761_1f8f138"/>
      <w:bookmarkEnd w:id="0"/>
      <w:bookmarkEnd w:id="9"/>
      <w:r>
        <w:rPr>
          <w:rFonts w:ascii="Arial" w:eastAsia="Arial" w:hAnsi="Arial" w:cs="Arial"/>
        </w:rPr>
        <w:t>Amend the amendment by inserting after the title the following:</w:t>
      </w:r>
    </w:p>
    <w:p w:rsidR="00B21AEF" w:rsidP="00B21AEF">
      <w:pPr>
        <w:ind w:left="360" w:firstLine="360"/>
        <w:rPr>
          <w:rFonts w:ascii="Arial" w:eastAsia="Arial" w:hAnsi="Arial" w:cs="Arial"/>
        </w:rPr>
      </w:pPr>
      <w:bookmarkStart w:id="12" w:name="_PAR__11_292c2d14_83d1_4e36_b06f_214f84f"/>
      <w:bookmarkEnd w:id="11"/>
      <w:r>
        <w:rPr>
          <w:rFonts w:ascii="Arial" w:eastAsia="Arial" w:hAnsi="Arial" w:cs="Arial"/>
        </w:rPr>
        <w:t>'Amend the bill by inserting after the title and before the enacting clause the following:</w:t>
      </w:r>
    </w:p>
    <w:p w:rsidR="00B21AEF" w:rsidP="00B21AEF">
      <w:pPr>
        <w:ind w:left="360" w:firstLine="360"/>
        <w:rPr>
          <w:rFonts w:ascii="Arial" w:eastAsia="Arial" w:hAnsi="Arial" w:cs="Arial"/>
        </w:rPr>
      </w:pPr>
      <w:bookmarkStart w:id="13" w:name="_PAR__12_00c23152_8a14_4b3c_a866_b158d00"/>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21AEF" w:rsidP="00B21AEF">
      <w:pPr>
        <w:ind w:left="360" w:firstLine="360"/>
        <w:rPr>
          <w:rFonts w:ascii="Arial" w:eastAsia="Arial" w:hAnsi="Arial" w:cs="Arial"/>
        </w:rPr>
      </w:pPr>
      <w:bookmarkStart w:id="14" w:name="_PAR__13_8d1d498b_5387_49bd_8a3d_a00919b"/>
      <w:bookmarkEnd w:id="13"/>
      <w:r>
        <w:rPr>
          <w:rFonts w:ascii="Arial" w:eastAsia="Arial" w:hAnsi="Arial" w:cs="Arial"/>
          <w:b/>
          <w:sz w:val="24"/>
        </w:rPr>
        <w:t>Whereas,</w:t>
      </w:r>
      <w:r>
        <w:rPr>
          <w:rFonts w:ascii="Arial" w:eastAsia="Arial" w:hAnsi="Arial" w:cs="Arial"/>
        </w:rPr>
        <w:t xml:space="preserve"> the notification required by this legislation is needed as soon as possible to give affected residents adequate time to prepare for closures of labor and delivery units and make other plans; and</w:t>
      </w:r>
    </w:p>
    <w:p w:rsidR="00B21AEF" w:rsidP="00B21AEF">
      <w:pPr>
        <w:ind w:left="360" w:firstLine="360"/>
        <w:rPr>
          <w:rFonts w:ascii="Arial" w:eastAsia="Arial" w:hAnsi="Arial" w:cs="Arial"/>
        </w:rPr>
      </w:pPr>
      <w:bookmarkStart w:id="15" w:name="_PAR__14_abbde4d5_7603_4120_8962_3ab2efb"/>
      <w:bookmarkEnd w:id="1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w:t>
      </w:r>
    </w:p>
    <w:p w:rsidR="00B21AEF" w:rsidP="00B21AEF">
      <w:pPr>
        <w:ind w:left="360" w:firstLine="360"/>
        <w:rPr>
          <w:rFonts w:ascii="Arial" w:eastAsia="Arial" w:hAnsi="Arial" w:cs="Arial"/>
        </w:rPr>
      </w:pPr>
      <w:bookmarkStart w:id="16" w:name="_INSTRUCTION__2586ebde_3e58_4ec6_bf48_ee"/>
      <w:bookmarkStart w:id="17" w:name="_PAR__15_b109b414_f07f_4576_b5ae_20600c4"/>
      <w:bookmarkEnd w:id="10"/>
      <w:bookmarkEnd w:id="15"/>
      <w:r>
        <w:rPr>
          <w:rFonts w:ascii="Arial" w:eastAsia="Arial" w:hAnsi="Arial" w:cs="Arial"/>
        </w:rPr>
        <w:t>Amend the amendment by inserting after section 1 the following:</w:t>
      </w:r>
    </w:p>
    <w:p w:rsidR="00B21AEF" w:rsidP="00B21AEF">
      <w:pPr>
        <w:ind w:left="360" w:firstLine="360"/>
        <w:rPr>
          <w:rFonts w:ascii="Arial" w:eastAsia="Arial" w:hAnsi="Arial" w:cs="Arial"/>
        </w:rPr>
      </w:pPr>
      <w:bookmarkStart w:id="18" w:name="_PAR__16_de6ed11f_cef6_40da_819c_f55e294"/>
      <w:bookmarkEnd w:id="17"/>
      <w:r>
        <w:rPr>
          <w:rFonts w:ascii="Arial" w:eastAsia="Arial" w:hAnsi="Arial" w:cs="Arial"/>
        </w:rPr>
        <w:t>'Amend the bill by adding before the summary the following:</w:t>
      </w:r>
    </w:p>
    <w:p w:rsidR="00B21AEF" w:rsidP="00B21AEF">
      <w:pPr>
        <w:ind w:left="360" w:firstLine="360"/>
        <w:rPr>
          <w:rFonts w:ascii="Arial" w:eastAsia="Arial" w:hAnsi="Arial" w:cs="Arial"/>
        </w:rPr>
      </w:pPr>
      <w:bookmarkStart w:id="19" w:name="_PAR__17_84b3fe63_2e9c_49c3_847f_e466fca"/>
      <w:bookmarkEnd w:id="18"/>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w:t>
      </w:r>
    </w:p>
    <w:p w:rsidR="00B21AEF" w:rsidP="00B21AEF">
      <w:pPr>
        <w:ind w:left="360" w:firstLine="360"/>
        <w:rPr>
          <w:rFonts w:ascii="Arial" w:eastAsia="Arial" w:hAnsi="Arial" w:cs="Arial"/>
        </w:rPr>
      </w:pPr>
      <w:bookmarkStart w:id="20" w:name="_INSTRUCTION__55096578_63f5_4740_abe8_30"/>
      <w:bookmarkStart w:id="21" w:name="_PAR__18_d5efc2fa_4973_4846_bf85_97e2dca"/>
      <w:bookmarkEnd w:id="16"/>
      <w:bookmarkEnd w:id="19"/>
      <w:r>
        <w:rPr>
          <w:rFonts w:ascii="Arial" w:eastAsia="Arial" w:hAnsi="Arial" w:cs="Arial"/>
        </w:rPr>
        <w:t>Amend the amendment by relettering or renumbering any nonconsecutive Part letter or section number to read consecutively.</w:t>
      </w:r>
    </w:p>
    <w:p w:rsidR="00B21AEF" w:rsidP="00B21AEF">
      <w:pPr>
        <w:keepNext/>
        <w:spacing w:before="240"/>
        <w:ind w:left="360"/>
        <w:jc w:val="center"/>
        <w:rPr>
          <w:rFonts w:ascii="Arial" w:eastAsia="Arial" w:hAnsi="Arial" w:cs="Arial"/>
        </w:rPr>
      </w:pPr>
      <w:bookmarkStart w:id="22" w:name="_SUMMARY__f7018b97_f9c2_42d9_b674_a67d88"/>
      <w:bookmarkStart w:id="23" w:name="_PAGE__2_322f3a1e_f1aa_4bb0_8647_803f166"/>
      <w:bookmarkStart w:id="24" w:name="_PAR__2_a673227b_bf49_471b_b48d_0efb11ac"/>
      <w:bookmarkEnd w:id="1"/>
      <w:bookmarkEnd w:id="20"/>
      <w:bookmarkEnd w:id="21"/>
      <w:r>
        <w:rPr>
          <w:rFonts w:ascii="Arial" w:eastAsia="Arial" w:hAnsi="Arial" w:cs="Arial"/>
          <w:b/>
          <w:sz w:val="24"/>
        </w:rPr>
        <w:t>SUMMARY</w:t>
      </w:r>
    </w:p>
    <w:p w:rsidR="00B21AEF" w:rsidP="00B21AEF">
      <w:pPr>
        <w:keepNext/>
        <w:ind w:left="360" w:firstLine="360"/>
        <w:rPr>
          <w:rFonts w:ascii="Arial" w:eastAsia="Arial" w:hAnsi="Arial" w:cs="Arial"/>
        </w:rPr>
      </w:pPr>
      <w:bookmarkStart w:id="25" w:name="_PAR__3_2c52b184_1540_4a08_933d_e103d733"/>
      <w:bookmarkEnd w:id="24"/>
      <w:r>
        <w:rPr>
          <w:rFonts w:ascii="Arial" w:eastAsia="Arial" w:hAnsi="Arial" w:cs="Arial"/>
        </w:rPr>
        <w:t>This amendment adds an emergency preamble and an emergency clause.</w:t>
      </w:r>
    </w:p>
    <w:p w:rsidR="00B21AEF" w:rsidP="00B21AEF">
      <w:pPr>
        <w:keepNext/>
        <w:spacing w:before="400" w:after="120" w:line="259" w:lineRule="auto"/>
        <w:ind w:left="360"/>
        <w:rPr>
          <w:rFonts w:ascii="Arial" w:eastAsia="Arial" w:hAnsi="Arial" w:cs="Arial"/>
          <w:b/>
        </w:rPr>
      </w:pPr>
      <w:bookmarkStart w:id="26" w:name="_SPONSOR_BLOCK__673999d2_6c6e_40cc_b4ed_"/>
      <w:bookmarkStart w:id="27" w:name="_PAR__4_06667c9f_1fb5_4436_adea_7e5bf482"/>
      <w:bookmarkEnd w:id="22"/>
      <w:bookmarkEnd w:id="25"/>
      <w:r>
        <w:rPr>
          <w:rFonts w:ascii="Arial" w:eastAsia="Arial" w:hAnsi="Arial" w:cs="Arial"/>
          <w:b/>
        </w:rPr>
        <w:t>SPONSORED BY: ___________________________________</w:t>
      </w:r>
    </w:p>
    <w:p w:rsidR="00B21AEF" w:rsidP="00B21AEF">
      <w:pPr>
        <w:keepNext/>
        <w:spacing w:after="120" w:line="259" w:lineRule="auto"/>
        <w:ind w:left="720"/>
        <w:rPr>
          <w:rFonts w:ascii="Arial" w:eastAsia="Arial" w:hAnsi="Arial" w:cs="Arial"/>
          <w:b/>
        </w:rPr>
      </w:pPr>
      <w:bookmarkStart w:id="28" w:name="_PAR__5_5d0391a2_cd2f_4e68_a4a1_3d6761b9"/>
      <w:bookmarkEnd w:id="27"/>
      <w:r>
        <w:rPr>
          <w:rFonts w:ascii="Arial" w:eastAsia="Arial" w:hAnsi="Arial" w:cs="Arial"/>
          <w:b/>
        </w:rPr>
        <w:t>(Representative STOVER, H.)</w:t>
      </w:r>
    </w:p>
    <w:p w:rsidR="00000000" w:rsidRPr="00B21AEF" w:rsidP="00B21AEF">
      <w:pPr>
        <w:spacing w:after="120" w:line="259" w:lineRule="auto"/>
        <w:ind w:left="1080"/>
        <w:rPr>
          <w:rFonts w:ascii="Arial" w:eastAsia="Arial" w:hAnsi="Arial" w:cs="Arial"/>
          <w:b/>
        </w:rPr>
      </w:pPr>
      <w:bookmarkStart w:id="29" w:name="_PAR__6_4ea23b1b_f7b4_4740_831d_c69f23a3"/>
      <w:bookmarkEnd w:id="28"/>
      <w:r>
        <w:rPr>
          <w:rFonts w:ascii="Arial" w:eastAsia="Arial" w:hAnsi="Arial" w:cs="Arial"/>
          <w:b/>
        </w:rPr>
        <w:t>TOWN: Boothbay</w:t>
      </w:r>
      <w:bookmarkEnd w:id="23"/>
      <w:bookmarkEnd w:id="26"/>
      <w:bookmarkEnd w:id="29"/>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L.D. 2189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1AEF"/>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150683</ItemId>
    <LRId>77062</LRId>
    <ParentItemId>150360</ParentItemId>
    <LRNumber>3020</LRNumber>
    <LDNumber>2189</LDNumber>
    <PaperNumber>HP1470</PaperNumber>
    <ItemNumber>4</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A</EmergencyFlag>
    <StateMandateFlag>X</StateMandateFlag>
    <ResolvePublicLandFlag>X</ResolvePublicLandFlag>
    <BondIssueFlag>X</BondIssueFlag>
    <ParentBondIssueFlag>X</ParentBondIssueFlag>
    <ConfirmationProcedureFlag>X</ConfirmationProcedureFlag>
    <IsErrorsBill>false</IsErrorsBill>
    <LeadCommitteeName>Health Coverage, Insurance and Financial Services</LeadCommitteeName>
    <LRTitle>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LRTitle>
    <ItemTitle>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ItemTitle>
    <OriginalItemTitle>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OriginalItemTitle>
    <ParentItemTitle>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ParentItemTitle>
    <SponsorFirstName>Holly</SponsorFirstName>
    <SponsorLastName>Stover</SponsorLastName>
    <SponsorChamberPrefix>Rep.</SponsorChamberPrefix>
    <SponsorFrom>Boothbay</SponsorFrom>
    <Chamber>H</Chamber>
    <DistrictChamber>H</DistrictChamber>
    <DraftingCycleCount>1</DraftingCycleCount>
    <LatestDraftingActionId>137</LatestDraftingActionId>
    <LatestDraftingActionDate>2026-03-23T16:11:36</LatestDraftingActionDate>
    <LatestDrafterName>echarbonneau</LatestDrafterName>
    <LatestProoferName>ekeyes</LatestProoferName>
    <LatestTechName>CSchnepper</LatestTechName>
    <CurrentCustodyInitials>FILE</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w:rsidR="00B21AEF" w:rsidRDefault="00B21AEF" w:rsidP="00B21AEF"&gt;&lt;w:pPr&gt;&lt;w:spacing w:after="240" /&gt;&lt;w:ind w:left="360" /&gt;&lt;w:jc w:val="right" /&gt;&lt;w:rPr&gt;&lt;w:caps /&gt;&lt;/w:rPr&gt;&lt;/w:pPr&gt;&lt;w:bookmarkStart w:id="0" w:name="_AMEND_TITLE__97703888_13bf_4d28_ba33_7d" /&gt;&lt;w:bookmarkStart w:id="1" w:name="_PAGE__1_1799225e_583a_48e0_89f2_8afdac9" /&gt;&lt;w:bookmarkStart w:id="2" w:name="_PAR__2_b041a6a8_e7d3_4ea9_b667_ae93d8db" /&gt;&lt;w:r&gt;&lt;w:rPr&gt;&lt;w:caps /&gt;&lt;/w:rPr&gt;&lt;w:t&gt;L.D. 2189&lt;/w:t&gt;&lt;/w:r&gt;&lt;/w:p&gt;&lt;w:p w:rsidR="00B21AEF" w:rsidRDefault="00B21AEF" w:rsidP="00B21AEF"&gt;&lt;w:pPr&gt;&lt;w:tabs&gt;&lt;w:tab w:val="right" w:pos="8928" /&gt;&lt;/w:tabs&gt;&lt;w:spacing w:after="360" /&gt;&lt;w:ind w:left="360" /&gt;&lt;/w:pPr&gt;&lt;w:bookmarkStart w:id="3" w:name="_PAR__3_05d7c12e_5def_4601_aa76_ba433e38" /&gt;&lt;w:bookmarkEnd w:id="2" /&gt;&lt;w:r&gt;&lt;w:t&gt;Date:&lt;/w:t&gt;&lt;/w:r&gt;&lt;w:r&gt;&lt;w:tab /&gt;&lt;w:t&gt;(Filing No. H-         )&lt;/w:t&gt;&lt;/w:r&gt;&lt;/w:p&gt;&lt;w:p w:rsidR="00B21AEF" w:rsidRDefault="00B21AEF" w:rsidP="00B21AEF"&gt;&lt;w:pPr&gt;&lt;w:spacing w:before="60" w:after="60" /&gt;&lt;w:ind w:left="720" /&gt;&lt;/w:pPr&gt;&lt;w:bookmarkStart w:id="4" w:name="_PAR__4_ae92ced7_c9a0_468a_9ca7_c58bf7ff" /&gt;&lt;w:bookmarkEnd w:id="3" /&gt;&lt;w:r&gt;&lt;w:t&gt;Reproduced and distributed under the direction of the Clerk of the House.&lt;/w:t&gt;&lt;/w:r&gt;&lt;/w:p&gt;&lt;w:p w:rsidR="00B21AEF" w:rsidRDefault="00B21AEF" w:rsidP="00B21AEF"&gt;&lt;w:pPr&gt;&lt;w:spacing w:before="160" w:after="0" /&gt;&lt;w:ind w:left="360" /&gt;&lt;w:jc w:val="center" /&gt;&lt;w:outlineLvl w:val="0" /&gt;&lt;w:rPr&gt;&lt;w:rFonts w:cs="Arial" /&gt;&lt;w:b /&gt;&lt;w:bCs /&gt;&lt;w:caps /&gt;&lt;w:sz w:val="24" /&gt;&lt;w:szCs w:val="32" /&gt;&lt;/w:rPr&gt;&lt;/w:pPr&gt;&lt;w:bookmarkStart w:id="5" w:name="_PAR__5_f9ba492d_0da4_468c_807e_f636ee6d" /&gt;&lt;w:bookmarkEnd w:id="4" /&gt;&lt;w:r&gt;&lt;w:rPr&gt;&lt;w:rFonts w:cs="Arial" /&gt;&lt;w:b /&gt;&lt;w:bCs /&gt;&lt;w:caps /&gt;&lt;w:sz w:val="24" /&gt;&lt;w:szCs w:val="32" /&gt;&lt;/w:rPr&gt;&lt;w:t&gt;STATE OF MAINE&lt;/w:t&gt;&lt;/w:r&gt;&lt;/w:p&gt;&lt;w:p w:rsidR="00B21AEF" w:rsidRDefault="00B21AEF" w:rsidP="00B21AEF"&gt;&lt;w:pPr&gt;&lt;w:spacing w:after="0" /&gt;&lt;w:ind w:left="360" /&gt;&lt;w:jc w:val="center" /&gt;&lt;w:outlineLvl w:val="0" /&gt;&lt;w:rPr&gt;&lt;w:rFonts w:cs="Arial" /&gt;&lt;w:b /&gt;&lt;w:bCs /&gt;&lt;w:caps /&gt;&lt;w:sz w:val="24" /&gt;&lt;w:szCs w:val="32" /&gt;&lt;/w:rPr&gt;&lt;/w:pPr&gt;&lt;w:bookmarkStart w:id="6" w:name="_PAR__6_13ac2be3_a401_4b4b_a3f0_5adfb9fd" /&gt;&lt;w:bookmarkEnd w:id="5" /&gt;&lt;w:r&gt;&lt;w:rPr&gt;&lt;w:rFonts w:cs="Arial" /&gt;&lt;w:b /&gt;&lt;w:bCs /&gt;&lt;w:caps /&gt;&lt;w:sz w:val="24" /&gt;&lt;w:szCs w:val="32" /&gt;&lt;/w:rPr&gt;&lt;w:t&gt;HOUSE OF REPRESENTATIVES&lt;/w:t&gt;&lt;/w:r&gt;&lt;/w:p&gt;&lt;w:p w:rsidR="00B21AEF" w:rsidRDefault="00B21AEF" w:rsidP="00B21AEF"&gt;&lt;w:pPr&gt;&lt;w:spacing w:after="0" /&gt;&lt;w:ind w:left="360" /&gt;&lt;w:jc w:val="center" /&gt;&lt;w:outlineLvl w:val="0" /&gt;&lt;w:rPr&gt;&lt;w:rFonts w:cs="Arial" /&gt;&lt;w:b /&gt;&lt;w:bCs /&gt;&lt;w:caps /&gt;&lt;w:sz w:val="24" /&gt;&lt;w:szCs w:val="32" /&gt;&lt;/w:rPr&gt;&lt;/w:pPr&gt;&lt;w:bookmarkStart w:id="7" w:name="_PAR__7_3743003e_bb9c_4eae_972c_c953f3ee" /&gt;&lt;w:bookmarkEnd w:id="6" /&gt;&lt;w:r&gt;&lt;w:rPr&gt;&lt;w:rFonts w:cs="Arial" /&gt;&lt;w:b /&gt;&lt;w:bCs /&gt;&lt;w:caps /&gt;&lt;w:sz w:val="24" /&gt;&lt;w:szCs w:val="32" /&gt;&lt;/w:rPr&gt;&lt;w:t&gt;132nd Legislature&lt;/w:t&gt;&lt;/w:r&gt;&lt;/w:p&gt;&lt;w:p w:rsidR="00B21AEF" w:rsidRDefault="00B21AEF" w:rsidP="00B21AEF"&gt;&lt;w:pPr&gt;&lt;w:spacing w:after="0" /&gt;&lt;w:ind w:left="360" /&gt;&lt;w:jc w:val="center" /&gt;&lt;w:outlineLvl w:val="0" /&gt;&lt;w:rPr&gt;&lt;w:rFonts w:cs="Arial" /&gt;&lt;w:b /&gt;&lt;w:bCs /&gt;&lt;w:caps /&gt;&lt;w:sz w:val="24" /&gt;&lt;w:szCs w:val="32" /&gt;&lt;/w:rPr&gt;&lt;/w:pPr&gt;&lt;w:bookmarkStart w:id="8" w:name="_PAR__8_f87967d9_48d3_4544_90d9_41cd7f71" /&gt;&lt;w:bookmarkEnd w:id="7" /&gt;&lt;w:r&gt;&lt;w:rPr&gt;&lt;w:rFonts w:cs="Arial" /&gt;&lt;w:b /&gt;&lt;w:bCs /&gt;&lt;w:caps /&gt;&lt;w:sz w:val="24" /&gt;&lt;w:szCs w:val="32" /&gt;&lt;/w:rPr&gt;&lt;w:t&gt;Second Regular Session&lt;/w:t&gt;&lt;/w:r&gt;&lt;/w:p&gt;&lt;w:p w:rsidR="00B21AEF" w:rsidRDefault="00B21AEF" w:rsidP="00B21AEF"&gt;&lt;w:pPr&gt;&lt;w:spacing w:before="400" w:after="200" /&gt;&lt;w:ind w:left="360" w:firstLine="360" /&gt;&lt;/w:pPr&gt;&lt;w:bookmarkStart w:id="9" w:name="_PAR__9_431c2219_fbb0_46e2_99fc_514a802f" /&gt;&lt;w:bookmarkEnd w:id="8" /&gt;&lt;w:r&gt;&lt;w:rPr&gt;&lt;w:szCs w:val="22" /&gt;&lt;/w:rPr&gt;&lt;w:t&gt;HOUSE AMENDMENT “      ” to COMMITTEE AMENDMENT “A” to H.P. 1470, L.D. 2189, “An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State”&lt;/w:t&gt;&lt;/w:r&gt;&lt;/w:p&gt;&lt;w:p w:rsidR="00B21AEF" w:rsidRDefault="00B21AEF" w:rsidP="00B21AEF"&gt;&lt;w:pPr&gt;&lt;w:ind w:left="360" w:firstLine="360" /&gt;&lt;/w:pPr&gt;&lt;w:bookmarkStart w:id="10" w:name="_INSTRUCTION__59cfc357_b3e9_4cdd_b1d1_f6" /&gt;&lt;w:bookmarkStart w:id="11" w:name="_PAR__10_4f063205_49c9_4ecb_9761_1f8f138" /&gt;&lt;w:bookmarkEnd w:id="0" /&gt;&lt;w:bookmarkEnd w:id="9" /&gt;&lt;w:r&gt;&lt;w:t&gt;Amend the amendment by inserting after the title the following:&lt;/w:t&gt;&lt;/w:r&gt;&lt;/w:p&gt;&lt;w:p w:rsidR="00B21AEF" w:rsidRDefault="00B21AEF" w:rsidP="00B21AEF"&gt;&lt;w:pPr&gt;&lt;w:ind w:left="360" w:firstLine="360" /&gt;&lt;/w:pPr&gt;&lt;w:bookmarkStart w:id="12" w:name="_PAR__11_292c2d14_83d1_4e36_b06f_214f84f" /&gt;&lt;w:bookmarkEnd w:id="11" /&gt;&lt;w:r&gt;&lt;w:t&gt;'Amend the bill by inserting after the title and before the enacting clause the following:&lt;/w:t&gt;&lt;/w:r&gt;&lt;/w:p&gt;&lt;w:p w:rsidR="00B21AEF" w:rsidRDefault="00B21AEF" w:rsidP="00B21AEF"&gt;&lt;w:pPr&gt;&lt;w:ind w:left="360" w:firstLine="360" /&gt;&lt;/w:pPr&gt;&lt;w:bookmarkStart w:id="13" w:name="_PAR__12_00c23152_8a14_4b3c_a866_b158d00" /&gt;&lt;w:bookmarkEnd w:id="12" /&gt;&lt;w:r&gt;&lt;w:t&gt;'&lt;/w:t&gt;&lt;/w:r&gt;&lt;w:r&gt;&lt;w:rPr&gt;&lt;w:b /&gt;&lt;w:sz w:val="24" /&gt;&lt;/w:rPr&gt;&lt;w:t&gt;Emergency preamble.  Whereas,&lt;/w:t&gt;&lt;/w:r&gt;&lt;w:r&gt;&lt;w:t xml:space="preserve"&gt; acts and resolves of the Legislature do not become effective until 90 days after adjournment unless enacted as emergencies; and&lt;/w:t&gt;&lt;/w:r&gt;&lt;/w:p&gt;&lt;w:p w:rsidR="00B21AEF" w:rsidRDefault="00B21AEF" w:rsidP="00B21AEF"&gt;&lt;w:pPr&gt;&lt;w:ind w:left="360" w:firstLine="360" /&gt;&lt;/w:pPr&gt;&lt;w:bookmarkStart w:id="14" w:name="_PAR__13_8d1d498b_5387_49bd_8a3d_a00919b" /&gt;&lt;w:bookmarkEnd w:id="13" /&gt;&lt;w:r&gt;&lt;w:rPr&gt;&lt;w:b /&gt;&lt;w:sz w:val="24" /&gt;&lt;/w:rPr&gt;&lt;w:t&gt;Whereas,&lt;/w:t&gt;&lt;/w:r&gt;&lt;w:r&gt;&lt;w:t xml:space="preserve"&gt; the notification required by this legislation is needed as soon as possible to give affected residents adequate time to prepare for closures of labor and delivery units and make other plans; and&lt;/w:t&gt;&lt;/w:r&gt;&lt;/w:p&gt;&lt;w:p w:rsidR="00B21AEF" w:rsidRDefault="00B21AEF" w:rsidP="00B21AEF"&gt;&lt;w:pPr&gt;&lt;w:ind w:left="360" w:firstLine="360" /&gt;&lt;/w:pPr&gt;&lt;w:bookmarkStart w:id="15" w:name="_PAR__14_abbde4d5_7603_4120_8962_3ab2efb" /&gt;&lt;w:bookmarkEnd w:id="14" /&gt;&lt;w:r&gt;&lt;w:rPr&gt;&lt;w:b /&gt;&lt;w:sz w:val="24" /&gt;&lt;/w:rPr&gt;&lt;w:t&gt;Whereas,&lt;/w:t&gt;&lt;/w:r&gt;&lt;w:r&gt;&lt;w:t xml:space="preserve"&gt; in the judgment of the Legislature, these facts create an emergency within the meaning of the Constitution of Maine and require the following legislation as immediately necessary for the preservation of the public peace, health and safety; now, therefore,' '&lt;/w:t&gt;&lt;/w:r&gt;&lt;/w:p&gt;&lt;w:p w:rsidR="00B21AEF" w:rsidRDefault="00B21AEF" w:rsidP="00B21AEF"&gt;&lt;w:pPr&gt;&lt;w:ind w:left="360" w:firstLine="360" /&gt;&lt;/w:pPr&gt;&lt;w:bookmarkStart w:id="16" w:name="_INSTRUCTION__2586ebde_3e58_4ec6_bf48_ee" /&gt;&lt;w:bookmarkStart w:id="17" w:name="_PAR__15_b109b414_f07f_4576_b5ae_20600c4" /&gt;&lt;w:bookmarkEnd w:id="10" /&gt;&lt;w:bookmarkEnd w:id="15" /&gt;&lt;w:r&gt;&lt;w:t&gt;Amend the amendment by inserting after section 1 the following:&lt;/w:t&gt;&lt;/w:r&gt;&lt;/w:p&gt;&lt;w:p w:rsidR="00B21AEF" w:rsidRDefault="00B21AEF" w:rsidP="00B21AEF"&gt;&lt;w:pPr&gt;&lt;w:ind w:left="360" w:firstLine="360" /&gt;&lt;/w:pPr&gt;&lt;w:bookmarkStart w:id="18" w:name="_PAR__16_de6ed11f_cef6_40da_819c_f55e294" /&gt;&lt;w:bookmarkEnd w:id="17" /&gt;&lt;w:r&gt;&lt;w:t&gt;'Amend the bill by adding before the summary the following:&lt;/w:t&gt;&lt;/w:r&gt;&lt;/w:p&gt;&lt;w:p w:rsidR="00B21AEF" w:rsidRDefault="00B21AEF" w:rsidP="00B21AEF"&gt;&lt;w:pPr&gt;&lt;w:ind w:left="360" w:firstLine="360" /&gt;&lt;/w:pPr&gt;&lt;w:bookmarkStart w:id="19" w:name="_PAR__17_84b3fe63_2e9c_49c3_847f_e466fca" /&gt;&lt;w:bookmarkEnd w:id="18" /&gt;&lt;w:r&gt;&lt;w:t&gt;'&lt;/w:t&gt;&lt;/w:r&gt;&lt;w:r&gt;&lt;w:rPr&gt;&lt;w:b /&gt;&lt;w:sz w:val="24" /&gt;&lt;/w:rPr&gt;&lt;w:t xml:space="preserve"&gt;Emergency clause.  &lt;/w:t&gt;&lt;/w:r&gt;&lt;w:r&gt;&lt;w:t&gt;In view of the emergency cited in the preamble, this legislation takes effect when approved.' '&lt;/w:t&gt;&lt;/w:r&gt;&lt;/w:p&gt;&lt;w:p w:rsidR="00B21AEF" w:rsidRDefault="00B21AEF" w:rsidP="00B21AEF"&gt;&lt;w:pPr&gt;&lt;w:ind w:left="360" w:firstLine="360" /&gt;&lt;/w:pPr&gt;&lt;w:bookmarkStart w:id="20" w:name="_INSTRUCTION__55096578_63f5_4740_abe8_30" /&gt;&lt;w:bookmarkStart w:id="21" w:name="_PAR__18_d5efc2fa_4973_4846_bf85_97e2dca" /&gt;&lt;w:bookmarkEnd w:id="16" /&gt;&lt;w:bookmarkEnd w:id="19" /&gt;&lt;w:r&gt;&lt;w:t&gt;Amend the amendment by relettering or renumbering any nonconsecutive Part letter or section number to read consecutively.&lt;/w:t&gt;&lt;/w:r&gt;&lt;/w:p&gt;&lt;w:p w:rsidR="00B21AEF" w:rsidRDefault="00B21AEF" w:rsidP="00B21AEF"&gt;&lt;w:pPr&gt;&lt;w:keepNext /&gt;&lt;w:spacing w:before="240" /&gt;&lt;w:ind w:left="360" /&gt;&lt;w:jc w:val="center" /&gt;&lt;/w:pPr&gt;&lt;w:bookmarkStart w:id="22" w:name="_SUMMARY__f7018b97_f9c2_42d9_b674_a67d88" /&gt;&lt;w:bookmarkStart w:id="23" w:name="_PAGE__2_322f3a1e_f1aa_4bb0_8647_803f166" /&gt;&lt;w:bookmarkStart w:id="24" w:name="_PAR__2_a673227b_bf49_471b_b48d_0efb11ac" /&gt;&lt;w:bookmarkEnd w:id="1" /&gt;&lt;w:bookmarkEnd w:id="20" /&gt;&lt;w:bookmarkEnd w:id="21" /&gt;&lt;w:r&gt;&lt;w:rPr&gt;&lt;w:b /&gt;&lt;w:sz w:val="24" /&gt;&lt;/w:rPr&gt;&lt;w:t&gt;SUMMARY&lt;/w:t&gt;&lt;/w:r&gt;&lt;/w:p&gt;&lt;w:p w:rsidR="00B21AEF" w:rsidRDefault="00B21AEF" w:rsidP="00B21AEF"&gt;&lt;w:pPr&gt;&lt;w:keepNext /&gt;&lt;w:ind w:left="360" w:firstLine="360" /&gt;&lt;/w:pPr&gt;&lt;w:bookmarkStart w:id="25" w:name="_PAR__3_2c52b184_1540_4a08_933d_e103d733" /&gt;&lt;w:bookmarkEnd w:id="24" /&gt;&lt;w:r&gt;&lt;w:t&gt;This amendment adds an emergency preamble and an emergency clause.&lt;/w:t&gt;&lt;/w:r&gt;&lt;/w:p&gt;&lt;w:p w:rsidR="00B21AEF" w:rsidRDefault="00B21AEF" w:rsidP="00B21AEF"&gt;&lt;w:pPr&gt;&lt;w:keepNext /&gt;&lt;w:spacing w:before="400" w:after="120" w:line="259" w:lineRule="auto" /&gt;&lt;w:ind w:left="360" /&gt;&lt;w:rPr&gt;&lt;w:b /&gt;&lt;/w:rPr&gt;&lt;/w:pPr&gt;&lt;w:bookmarkStart w:id="26" w:name="_SPONSOR_BLOCK__673999d2_6c6e_40cc_b4ed_" /&gt;&lt;w:bookmarkStart w:id="27" w:name="_PAR__4_06667c9f_1fb5_4436_adea_7e5bf482" /&gt;&lt;w:bookmarkEnd w:id="22" /&gt;&lt;w:bookmarkEnd w:id="25" /&gt;&lt;w:r&gt;&lt;w:rPr&gt;&lt;w:b /&gt;&lt;/w:rPr&gt;&lt;w:t&gt;SPONSORED BY: ___________________________________&lt;/w:t&gt;&lt;/w:r&gt;&lt;/w:p&gt;&lt;w:p w:rsidR="00B21AEF" w:rsidRDefault="00B21AEF" w:rsidP="00B21AEF"&gt;&lt;w:pPr&gt;&lt;w:keepNext /&gt;&lt;w:spacing w:after="120" w:line="259" w:lineRule="auto" /&gt;&lt;w:ind w:left="720" /&gt;&lt;w:rPr&gt;&lt;w:b /&gt;&lt;/w:rPr&gt;&lt;/w:pPr&gt;&lt;w:bookmarkStart w:id="28" w:name="_PAR__5_5d0391a2_cd2f_4e68_a4a1_3d6761b9" /&gt;&lt;w:bookmarkEnd w:id="27" /&gt;&lt;w:r&gt;&lt;w:rPr&gt;&lt;w:b /&gt;&lt;/w:rPr&gt;&lt;w:t&gt;(Representative STOVER, H.)&lt;/w:t&gt;&lt;/w:r&gt;&lt;/w:p&gt;&lt;w:p w:rsidR="00000000" w:rsidRPr="00B21AEF" w:rsidRDefault="00B21AEF" w:rsidP="00B21AEF"&gt;&lt;w:pPr&gt;&lt;w:spacing w:after="120" w:line="259" w:lineRule="auto" /&gt;&lt;w:ind w:left="1080" /&gt;&lt;w:rPr&gt;&lt;w:b /&gt;&lt;/w:rPr&gt;&lt;/w:pPr&gt;&lt;w:bookmarkStart w:id="29" w:name="_PAR__6_4ea23b1b_f7b4_4740_831d_c69f23a3" /&gt;&lt;w:bookmarkEnd w:id="28" /&gt;&lt;w:r&gt;&lt;w:rPr&gt;&lt;w:b /&gt;&lt;/w:rPr&gt;&lt;w:t&gt;TOWN: Boothbay&lt;/w:t&gt;&lt;/w:r&gt;&lt;w:bookmarkEnd w:id="23" /&gt;&lt;w:bookmarkEnd w:id="26" /&gt;&lt;w:bookmarkEnd w:id="29" /&gt;&lt;/w:p&gt;&lt;w:sectPr w:rsidR="00000000" w:rsidRPr="00B21AEF" w:rsidSect="00B21AEF"&gt;&lt;w:footerReference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_PAGE__1_1799225e_583a_48e0_89f2_8afdac9</BookmarkName>
                <Tables/>
              </ProcessedCheckInPage>
              <ProcessedCheckInPage>
                <PageNumber>2</PageNumber>
                <BookmarkName>_PAGE__2_322f3a1e_f1aa_4bb0_8647_803f166</BookmarkName>
                <Tables/>
              </ProcessedCheckInPage>
            </Pages>
            <Paragraphs>
              <CheckInParagraphs>
                <PageNumber>1</PageNumber>
                <BookmarkName>_PAR__2_b041a6a8_e7d3_4ea9_b667_ae93d8db</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_PAR__3_05d7c12e_5def_4601_aa76_ba433e38</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_PAR__4_ae92ced7_c9a0_468a_9ca7_c58bf7ff</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_PAR__5_f9ba492d_0da4_468c_807e_f636ee6d</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_PAR__6_13ac2be3_a401_4b4b_a3f0_5adfb9fd</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_PAR__7_3743003e_bb9c_4eae_972c_c953f3ee</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_PAR__8_f87967d9_48d3_4544_90d9_41cd7f71</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_PAR__9_431c2219_fbb0_46e2_99fc_514a802f</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_PAR__10_4f063205_49c9_4ecb_9761_1f8f138</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_PAR__11_292c2d14_83d1_4e36_b06f_214f84f</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_PAR__12_00c23152_8a14_4b3c_a866_b158d00</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_PAR__13_8d1d498b_5387_49bd_8a3d_a00919b</BookmarkName>
                <StartingLineNumber>17</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_PAR__14_abbde4d5_7603_4120_8962_3ab2efb</BookmarkName>
                <StartingLineNumber>20</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_PAR__15_b109b414_f07f_4576_b5ae_20600c4</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_PAR__16_de6ed11f_cef6_40da_819c_f55e294</BookmarkName>
                <StartingLineNumber>25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_PAR__17_84b3fe63_2e9c_49c3_847f_e466fca</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_PAR__18_d5efc2fa_4973_4846_bf85_97e2dca</BookmarkName>
                <StartingLineNumber>28</StartingLineNumber>
                <EndingLineNumber>29</EndingLineNumber>
                <PostTableLine>false</PostTableLine>
                <PostKeepWithNext>false</PostKeepWithNext>
                <RequiresSectionBreak>true</RequiresSectionBreak>
                <SectionStartingLineNumber>1</SectionStartingLineNumber>
              </CheckInParagraphs>
              <CheckInParagraphs>
                <PageNumber>2</PageNumber>
                <BookmarkName>_PAR__2_a673227b_bf49_471b_b48d_0efb11ac</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_PAR__3_2c52b184_1540_4a08_933d_e103d733</BookmarkName>
                <StartingLineNumber>2</StartingLineNumber>
                <EndingLineNumber>2</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_PAR__4_06667c9f_1fb5_4436_adea_7e5bf482</BookmarkName>
                <StartingLineNumber>3</StartingLineNumber>
                <EndingLineNumber>3</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_PAR__5_5d0391a2_cd2f_4e68_a4a1_3d6761b9</BookmarkName>
                <StartingLineNumber>4</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_PAR__6_4ea23b1b_f7b4_4740_831d_c69f23a3</BookmarkName>
                <StartingLineNumber>5</StartingLineNumber>
                <EndingLineNumber>5</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